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2BB80"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6DB29781">
      <w:pPr>
        <w:spacing w:line="30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102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0"/>
        <w:gridCol w:w="3306"/>
      </w:tblGrid>
      <w:tr w14:paraId="47E0E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0827C3">
            <w:pPr>
              <w:spacing w:line="480" w:lineRule="exact"/>
              <w:jc w:val="distribute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eastAsia="方正小标宋简体"/>
                <w:spacing w:val="72"/>
                <w:sz w:val="44"/>
                <w:szCs w:val="44"/>
              </w:rPr>
              <w:t>广元市学术和技术带头人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0D1D4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eastAsia="方正小标宋简体"/>
                <w:sz w:val="44"/>
                <w:szCs w:val="44"/>
              </w:rPr>
              <w:t>推荐人选一览表</w:t>
            </w:r>
          </w:p>
        </w:tc>
      </w:tr>
      <w:tr w14:paraId="1ADF5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EA8C07">
            <w:pPr>
              <w:spacing w:line="480" w:lineRule="exact"/>
              <w:jc w:val="distribute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eastAsia="方正小标宋简体"/>
                <w:sz w:val="44"/>
                <w:szCs w:val="44"/>
              </w:rPr>
              <w:t>广元市学术和技术带头人后备人选</w:t>
            </w:r>
          </w:p>
        </w:tc>
        <w:tc>
          <w:tcPr>
            <w:tcW w:w="32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184342">
            <w:pPr>
              <w:widowControl/>
              <w:jc w:val="center"/>
              <w:rPr>
                <w:rFonts w:eastAsia="方正小标宋简体"/>
                <w:sz w:val="44"/>
                <w:szCs w:val="44"/>
              </w:rPr>
            </w:pPr>
          </w:p>
        </w:tc>
      </w:tr>
    </w:tbl>
    <w:p w14:paraId="11F0B95A">
      <w:pPr>
        <w:spacing w:line="300" w:lineRule="exact"/>
        <w:rPr>
          <w:rFonts w:hint="eastAsia" w:ascii="仿宋_GB2312" w:eastAsia="仿宋_GB2312"/>
          <w:sz w:val="22"/>
          <w:szCs w:val="22"/>
        </w:rPr>
      </w:pPr>
    </w:p>
    <w:p w14:paraId="4352C19E">
      <w:pPr>
        <w:spacing w:line="300" w:lineRule="exact"/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推荐单位（盖章）：　　　　　　　　　　　　　　推荐单位联络人及联系方式（座机+手机）：　　　　　　　　　　第　　页，共　　页</w:t>
      </w:r>
    </w:p>
    <w:p w14:paraId="543C05A6">
      <w:pPr>
        <w:spacing w:line="80" w:lineRule="exact"/>
        <w:rPr>
          <w:rFonts w:ascii="仿宋_GB2312" w:eastAsia="仿宋_GB2312"/>
          <w:sz w:val="22"/>
          <w:szCs w:val="22"/>
        </w:rPr>
      </w:pPr>
    </w:p>
    <w:tbl>
      <w:tblPr>
        <w:tblStyle w:val="4"/>
        <w:tblW w:w="1415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9"/>
        <w:gridCol w:w="897"/>
        <w:gridCol w:w="897"/>
        <w:gridCol w:w="897"/>
        <w:gridCol w:w="1680"/>
        <w:gridCol w:w="511"/>
        <w:gridCol w:w="399"/>
        <w:gridCol w:w="741"/>
        <w:gridCol w:w="630"/>
        <w:gridCol w:w="1040"/>
        <w:gridCol w:w="1117"/>
        <w:gridCol w:w="611"/>
        <w:gridCol w:w="611"/>
        <w:gridCol w:w="1185"/>
        <w:gridCol w:w="1071"/>
        <w:gridCol w:w="1387"/>
      </w:tblGrid>
      <w:tr w14:paraId="2917CA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2970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序号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8FB6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pacing w:val="-12"/>
                <w:sz w:val="22"/>
                <w:szCs w:val="22"/>
              </w:rPr>
              <w:t>推荐类别</w:t>
            </w:r>
            <w:r>
              <w:rPr>
                <w:rFonts w:hint="eastAsia" w:ascii="黑体" w:eastAsia="黑体"/>
                <w:sz w:val="22"/>
                <w:szCs w:val="22"/>
              </w:rPr>
              <w:t>（市学带/市学带后备）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98AF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学科、专业领域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FBA7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姓 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2A70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工作单位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BC2D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单位类别</w:t>
            </w: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3C21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性</w:t>
            </w:r>
          </w:p>
          <w:p w14:paraId="4490422E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别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D954">
            <w:pPr>
              <w:spacing w:line="320" w:lineRule="exact"/>
              <w:jc w:val="center"/>
              <w:rPr>
                <w:rFonts w:hint="eastAsia"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出生</w:t>
            </w:r>
          </w:p>
          <w:p w14:paraId="69B31A59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日期</w:t>
            </w:r>
            <w:r>
              <w:rPr>
                <w:rFonts w:hint="eastAsia" w:ascii="黑体" w:eastAsia="黑体"/>
                <w:spacing w:val="-14"/>
                <w:sz w:val="22"/>
                <w:szCs w:val="22"/>
              </w:rPr>
              <w:t>（年龄）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60C0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政治</w:t>
            </w:r>
          </w:p>
          <w:p w14:paraId="04AC761A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面貌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CE5F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现任行政职务</w:t>
            </w:r>
          </w:p>
          <w:p w14:paraId="2AA390B9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（级别）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D47E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专业技术职务（称）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8956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最高学历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5906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毕业学校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8D8A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最高学历</w:t>
            </w:r>
          </w:p>
          <w:p w14:paraId="48869F20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毕业学校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259D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从事专业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A1F2">
            <w:pPr>
              <w:spacing w:line="320" w:lineRule="exact"/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水平、贡献、效益（摘要）</w:t>
            </w:r>
          </w:p>
        </w:tc>
      </w:tr>
      <w:tr w14:paraId="76AD57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3E8F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5E51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5437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FBE2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21F0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1A82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D91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3BC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C7ED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6E17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AFC3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938A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38D0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9671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0E0C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0E20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DEA57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FD3E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3C1C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7A13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3EC0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303A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03D6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7CA9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37A1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842F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7889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CB6B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B921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5E2A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1C6B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2B18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9C24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FFCE0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56BB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4DE2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987D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ECA6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A70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60D4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EE7D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3B3C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7F0A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0DC1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DE8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F93D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C536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23C6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CADC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B510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A893E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56D6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D86D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D86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593C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BD57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7209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6FA0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8801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941B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B778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050F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77C1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8FAD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89B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60EA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07BE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E9EC3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DD9C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18C8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7D04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BAF9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B91C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6949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BF84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51A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29FD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076F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E520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691C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C419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4889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89B9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07B1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2A8AE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5FCC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F1BA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22DF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1A97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4A6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4684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22DA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9AA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2EB4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CCC3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A6FE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F17F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329C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A431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881A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3EF0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341B0550">
      <w:pPr>
        <w:spacing w:before="156" w:beforeLines="50" w:line="300" w:lineRule="exact"/>
        <w:ind w:left="440" w:hanging="440" w:hangingChars="200"/>
        <w:rPr>
          <w:rFonts w:hint="eastAsia" w:ascii="仿宋_GB2312" w:eastAsia="仿宋_GB2312"/>
          <w:sz w:val="22"/>
          <w:szCs w:val="22"/>
        </w:rPr>
      </w:pPr>
      <w:r>
        <w:rPr>
          <w:rFonts w:hint="eastAsia" w:ascii="黑体" w:eastAsia="黑体"/>
          <w:sz w:val="22"/>
          <w:szCs w:val="22"/>
        </w:rPr>
        <w:t>注</w:t>
      </w:r>
      <w:r>
        <w:rPr>
          <w:rFonts w:hint="eastAsia" w:ascii="仿宋_GB2312" w:eastAsia="仿宋_GB2312"/>
          <w:sz w:val="22"/>
          <w:szCs w:val="22"/>
        </w:rPr>
        <w:t>：本表“水平、贡献、效益（摘要）”的内容同《推荐表》中“水平、贡献、效益（摘要）”的内容，填写时请注意。单位类别：填写“企业/事业/机关”之一。推荐学科、专业领域在自然科学、工程科学技术、农业科学技术、卫生科学技术、人文社会科学、中小学教育及职业技术教育等六个学科、专业领域中选填一种。</w:t>
      </w:r>
      <w:bookmarkStart w:id="0" w:name="_GoBack"/>
      <w:bookmarkEnd w:id="0"/>
    </w:p>
    <w:sectPr>
      <w:pgSz w:w="16838" w:h="11906" w:orient="landscape"/>
      <w:pgMar w:top="1588" w:right="1588" w:bottom="1588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94651"/>
    <w:rsid w:val="05E16FDC"/>
    <w:rsid w:val="091F3525"/>
    <w:rsid w:val="333E6AA2"/>
    <w:rsid w:val="34621157"/>
    <w:rsid w:val="37505E44"/>
    <w:rsid w:val="47794651"/>
    <w:rsid w:val="52357337"/>
    <w:rsid w:val="5BE518D4"/>
    <w:rsid w:val="6DCC772A"/>
    <w:rsid w:val="709244B6"/>
    <w:rsid w:val="77610513"/>
    <w:rsid w:val="77F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公文:正文"/>
    <w:basedOn w:val="1"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2026-05-09T00:21:00Z</dcterms:created>
  <dc:creator>Javen</dc:creator>
  <cp:lastModifiedBy>Javen</cp:lastModifiedBy>
  <dcterms:modified xsi:type="dcterms:W3CDTF">2026-05-09T00:22:12Z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35AFB11B646E48C5BB8206D09B6EE461_11</vt:lpwstr>
  </property>
  <property fmtid="{D5CDD505-2E9C-101B-9397-08002B2CF9AE}" pid="4" name="KSOTemplateDocerSaveRecord">
    <vt:lpwstr>eyJoZGlkIjoiODllZTE5NjEwZjgzOThlN2QxNjAyMDEwZGRhNDA4NzkiLCJ1c2VySWQiOiI1MzkxNjU0NjAifQ==</vt:lpwstr>
  </property>
</Properties>
</file>