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黑体" w:cs="Times New Roman"/>
          <w:color w:val="auto"/>
          <w:kern w:val="21"/>
          <w:sz w:val="32"/>
          <w:szCs w:val="32"/>
          <w:lang w:bidi="ar-SA"/>
        </w:rPr>
      </w:pPr>
      <w:bookmarkStart w:id="0" w:name="_Hlk63590566"/>
      <w:bookmarkEnd w:id="0"/>
      <w:r>
        <w:rPr>
          <w:rFonts w:hint="eastAsia" w:ascii="黑体" w:eastAsia="黑体" w:cs="Times New Roman"/>
          <w:color w:val="auto"/>
          <w:spacing w:val="0"/>
          <w:kern w:val="21"/>
          <w:sz w:val="32"/>
          <w:szCs w:val="32"/>
          <w:lang w:val="en-US" w:eastAsia="zh-CN" w:bidi="ar-SA"/>
        </w:rPr>
        <w:t>附件1</w:t>
      </w:r>
    </w:p>
    <w:p>
      <w:pPr>
        <w:pStyle w:val="6"/>
        <w:keepNext w:val="0"/>
        <w:keepLines w:val="0"/>
        <w:pageBreakBefore w:val="0"/>
        <w:widowControl w:val="0"/>
        <w:kinsoku/>
        <w:wordWrap/>
        <w:overflowPunct/>
        <w:topLinePunct w:val="0"/>
        <w:autoSpaceDE/>
        <w:autoSpaceDN/>
        <w:bidi w:val="0"/>
        <w:adjustRightInd/>
        <w:snapToGrid/>
        <w:spacing w:line="576" w:lineRule="exact"/>
        <w:textAlignment w:val="auto"/>
        <w:rPr>
          <w:rFonts w:ascii="Calibri" w:hAnsi="Calibri" w:eastAsia="宋体" w:cs="Arial"/>
          <w:color w:val="auto"/>
          <w:kern w:val="21"/>
          <w:sz w:val="21"/>
          <w:szCs w:val="24"/>
          <w:lang w:bidi="ar-SA"/>
        </w:rPr>
      </w:pP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hint="eastAsia" w:ascii="方正小标宋简体" w:eastAsia="方正小标宋简体" w:cs="方正小标宋简体"/>
          <w:color w:val="auto"/>
          <w:kern w:val="21"/>
          <w:sz w:val="44"/>
          <w:szCs w:val="44"/>
          <w:lang w:bidi="ar-SA"/>
        </w:rPr>
      </w:pPr>
      <w:r>
        <w:rPr>
          <w:rFonts w:hint="eastAsia" w:ascii="方正小标宋简体" w:eastAsia="方正小标宋简体" w:cs="方正小标宋简体"/>
          <w:color w:val="auto"/>
          <w:kern w:val="21"/>
          <w:sz w:val="44"/>
          <w:szCs w:val="44"/>
          <w:lang w:bidi="ar-SA"/>
        </w:rPr>
        <w:t>企业迁移登记“一件事”工作专班</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仿宋_GB2312" w:cs="Times New Roman"/>
          <w:color w:val="auto"/>
          <w:kern w:val="21"/>
          <w:sz w:val="32"/>
          <w:szCs w:val="32"/>
          <w:lang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r>
        <w:rPr>
          <w:rFonts w:ascii="Times New Roman" w:hAnsi="Times New Roman" w:eastAsia="黑体" w:cs="Times New Roman"/>
          <w:color w:val="auto"/>
          <w:kern w:val="21"/>
          <w:sz w:val="32"/>
          <w:szCs w:val="32"/>
          <w:lang w:bidi="ar-SA"/>
        </w:rPr>
        <w:t>组  长：</w:t>
      </w:r>
      <w:r>
        <w:rPr>
          <w:rFonts w:ascii="Times New Roman" w:hAnsi="Times New Roman" w:eastAsia="仿宋_GB2312" w:cs="Times New Roman"/>
          <w:color w:val="auto"/>
          <w:kern w:val="21"/>
          <w:sz w:val="32"/>
          <w:szCs w:val="32"/>
          <w:lang w:eastAsia="zh-CN" w:bidi="ar-SA"/>
        </w:rPr>
        <w:t>王华南</w:t>
      </w:r>
      <w:r>
        <w:rPr>
          <w:rFonts w:ascii="Times New Roman" w:hAnsi="Times New Roman" w:eastAsia="仿宋_GB2312" w:cs="Times New Roman"/>
          <w:color w:val="auto"/>
          <w:kern w:val="21"/>
          <w:sz w:val="32"/>
          <w:szCs w:val="32"/>
          <w:lang w:val="en-US" w:eastAsia="zh-CN" w:bidi="ar-SA"/>
        </w:rPr>
        <w:t xml:space="preserve">  市市场监督管理局党组书记、局长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r>
        <w:rPr>
          <w:rFonts w:ascii="Times New Roman" w:hAnsi="Times New Roman" w:eastAsia="黑体" w:cs="Times New Roman"/>
          <w:color w:val="auto"/>
          <w:kern w:val="21"/>
          <w:sz w:val="32"/>
          <w:szCs w:val="32"/>
          <w:lang w:bidi="ar-SA"/>
        </w:rPr>
        <w:t>副组长：</w:t>
      </w:r>
      <w:r>
        <w:rPr>
          <w:rFonts w:ascii="Times New Roman" w:hAnsi="Times New Roman" w:eastAsia="仿宋_GB2312" w:cs="Times New Roman"/>
          <w:color w:val="auto"/>
          <w:kern w:val="21"/>
          <w:sz w:val="32"/>
          <w:szCs w:val="32"/>
          <w:lang w:val="en-US" w:eastAsia="zh-CN" w:bidi="ar-SA"/>
        </w:rPr>
        <w:t>李树杰</w:t>
      </w:r>
      <w:r>
        <w:rPr>
          <w:rFonts w:ascii="Times New Roman" w:hAnsi="Times New Roman" w:eastAsia="仿宋_GB2312" w:cs="Times New Roman"/>
          <w:color w:val="auto"/>
          <w:kern w:val="21"/>
          <w:sz w:val="32"/>
          <w:szCs w:val="32"/>
          <w:lang w:bidi="ar-SA"/>
        </w:rPr>
        <w:t xml:space="preserve">  </w:t>
      </w:r>
      <w:r>
        <w:rPr>
          <w:rFonts w:ascii="Times New Roman" w:hAnsi="Times New Roman" w:eastAsia="仿宋_GB2312" w:cs="Times New Roman"/>
          <w:color w:val="auto"/>
          <w:kern w:val="21"/>
          <w:sz w:val="32"/>
          <w:szCs w:val="32"/>
          <w:lang w:val="en-US" w:eastAsia="zh-CN" w:bidi="ar-SA"/>
        </w:rPr>
        <w:t>市市场监督管理局党组成员、副局长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bidi="ar-SA"/>
        </w:rPr>
      </w:pPr>
      <w:r>
        <w:rPr>
          <w:rFonts w:ascii="Times New Roman" w:hAnsi="Times New Roman" w:eastAsia="黑体" w:cs="Times New Roman"/>
          <w:color w:val="auto"/>
          <w:kern w:val="21"/>
          <w:sz w:val="32"/>
          <w:szCs w:val="32"/>
          <w:lang w:bidi="ar-SA"/>
        </w:rPr>
        <w:t>成  员：</w:t>
      </w:r>
      <w:r>
        <w:rPr>
          <w:rFonts w:ascii="Times New Roman" w:hAnsi="Times New Roman" w:eastAsia="仿宋_GB2312" w:cs="Times New Roman"/>
          <w:color w:val="auto"/>
          <w:kern w:val="21"/>
          <w:sz w:val="32"/>
          <w:szCs w:val="32"/>
          <w:lang w:val="en-US" w:eastAsia="zh-CN" w:bidi="ar-SA"/>
        </w:rPr>
        <w:t>邓筱敏</w:t>
      </w:r>
      <w:r>
        <w:rPr>
          <w:rFonts w:ascii="Times New Roman" w:hAnsi="Times New Roman" w:eastAsia="仿宋_GB2312" w:cs="Times New Roman"/>
          <w:color w:val="auto"/>
          <w:kern w:val="21"/>
          <w:sz w:val="32"/>
          <w:szCs w:val="32"/>
          <w:lang w:bidi="ar-SA"/>
        </w:rPr>
        <w:t xml:space="preserve">  市市场监管局登记注册科科长</w:t>
      </w:r>
    </w:p>
    <w:p>
      <w:pPr>
        <w:keepNext w:val="0"/>
        <w:keepLines w:val="0"/>
        <w:pageBreakBefore w:val="0"/>
        <w:widowControl w:val="0"/>
        <w:kinsoku/>
        <w:wordWrap/>
        <w:overflowPunct/>
        <w:topLinePunct w:val="0"/>
        <w:autoSpaceDE/>
        <w:autoSpaceDN/>
        <w:bidi w:val="0"/>
        <w:adjustRightInd/>
        <w:snapToGrid/>
        <w:spacing w:line="576" w:lineRule="exact"/>
        <w:ind w:left="3195" w:leftChars="912" w:hanging="1280" w:hangingChars="400"/>
        <w:textAlignment w:val="auto"/>
        <w:rPr>
          <w:rFonts w:ascii="Times New Roman" w:hAnsi="Times New Roman" w:eastAsia="仿宋_GB2312" w:cs="Times New Roman"/>
          <w:color w:val="auto"/>
          <w:kern w:val="21"/>
          <w:sz w:val="32"/>
          <w:szCs w:val="32"/>
          <w:lang w:val="en-US" w:eastAsia="zh-CN" w:bidi="ar-SA"/>
        </w:rPr>
      </w:pPr>
      <w:r>
        <w:rPr>
          <w:rFonts w:ascii="Times New Roman" w:hAnsi="Times New Roman" w:eastAsia="仿宋_GB2312" w:cs="Times New Roman"/>
          <w:color w:val="auto"/>
          <w:kern w:val="21"/>
          <w:sz w:val="32"/>
          <w:szCs w:val="32"/>
          <w:lang w:val="en-US" w:eastAsia="zh-CN" w:bidi="ar-SA"/>
        </w:rPr>
        <w:t>伍冰洁</w:t>
      </w:r>
      <w:r>
        <w:rPr>
          <w:rFonts w:ascii="Times New Roman" w:hAnsi="Times New Roman" w:eastAsia="仿宋_GB2312" w:cs="Times New Roman"/>
          <w:color w:val="auto"/>
          <w:kern w:val="21"/>
          <w:sz w:val="32"/>
          <w:szCs w:val="32"/>
          <w:lang w:bidi="ar-SA"/>
        </w:rPr>
        <w:t xml:space="preserve">  </w:t>
      </w:r>
      <w:r>
        <w:rPr>
          <w:rFonts w:ascii="Times New Roman" w:hAnsi="Times New Roman" w:eastAsia="仿宋_GB2312" w:cs="Times New Roman"/>
          <w:color w:val="auto"/>
          <w:kern w:val="21"/>
          <w:sz w:val="32"/>
          <w:szCs w:val="32"/>
          <w:lang w:val="en-US" w:eastAsia="zh-CN" w:bidi="ar-SA"/>
        </w:rPr>
        <w:t>市市场监管局</w:t>
      </w:r>
      <w:r>
        <w:rPr>
          <w:rFonts w:ascii="Times New Roman" w:hAnsi="Times New Roman" w:eastAsia="仿宋_GB2312" w:cs="Times New Roman"/>
          <w:color w:val="auto"/>
          <w:kern w:val="21"/>
          <w:sz w:val="32"/>
          <w:szCs w:val="32"/>
          <w:lang w:bidi="ar-SA"/>
        </w:rPr>
        <w:t>登记注册科</w:t>
      </w:r>
      <w:r>
        <w:rPr>
          <w:rFonts w:hint="eastAsia" w:ascii="Times New Roman" w:hAnsi="Times New Roman" w:eastAsia="仿宋_GB2312" w:cs="Times New Roman"/>
          <w:color w:val="auto"/>
          <w:kern w:val="21"/>
          <w:sz w:val="32"/>
          <w:szCs w:val="32"/>
          <w:lang w:eastAsia="zh-CN" w:bidi="ar-SA"/>
        </w:rPr>
        <w:t>副</w:t>
      </w:r>
      <w:r>
        <w:rPr>
          <w:rFonts w:ascii="Times New Roman" w:hAnsi="Times New Roman" w:eastAsia="仿宋_GB2312" w:cs="Times New Roman"/>
          <w:color w:val="auto"/>
          <w:kern w:val="21"/>
          <w:sz w:val="32"/>
          <w:szCs w:val="32"/>
          <w:lang w:bidi="ar-SA"/>
        </w:rPr>
        <w:t>科长</w:t>
      </w:r>
      <w:r>
        <w:rPr>
          <w:rFonts w:hint="eastAsia" w:ascii="Times New Roman" w:hAnsi="Times New Roman" w:eastAsia="仿宋_GB2312" w:cs="Times New Roman"/>
          <w:color w:val="auto"/>
          <w:kern w:val="21"/>
          <w:sz w:val="32"/>
          <w:szCs w:val="32"/>
          <w:lang w:eastAsia="zh-CN" w:bidi="ar-SA"/>
        </w:rPr>
        <w:t>（</w:t>
      </w:r>
      <w:r>
        <w:rPr>
          <w:rFonts w:ascii="Times New Roman" w:hAnsi="Times New Roman" w:eastAsia="仿宋_GB2312" w:cs="Times New Roman"/>
          <w:color w:val="auto"/>
          <w:kern w:val="21"/>
          <w:sz w:val="32"/>
          <w:szCs w:val="32"/>
          <w:lang w:val="en-US" w:eastAsia="zh-CN" w:bidi="ar-SA"/>
        </w:rPr>
        <w:t>窗口首</w:t>
      </w:r>
    </w:p>
    <w:p>
      <w:pPr>
        <w:keepNext w:val="0"/>
        <w:keepLines w:val="0"/>
        <w:pageBreakBefore w:val="0"/>
        <w:widowControl w:val="0"/>
        <w:kinsoku/>
        <w:wordWrap/>
        <w:overflowPunct/>
        <w:topLinePunct w:val="0"/>
        <w:autoSpaceDE/>
        <w:autoSpaceDN/>
        <w:bidi w:val="0"/>
        <w:adjustRightInd/>
        <w:snapToGrid/>
        <w:spacing w:line="576" w:lineRule="exact"/>
        <w:ind w:left="42" w:leftChars="20" w:firstLine="3200" w:firstLineChars="1000"/>
        <w:textAlignment w:val="auto"/>
        <w:rPr>
          <w:rFonts w:ascii="Times New Roman" w:hAnsi="Times New Roman" w:eastAsia="仿宋_GB2312" w:cs="Times New Roman"/>
          <w:color w:val="auto"/>
          <w:kern w:val="21"/>
          <w:sz w:val="32"/>
          <w:szCs w:val="32"/>
          <w:lang w:eastAsia="zh-CN" w:bidi="ar-SA"/>
        </w:rPr>
      </w:pPr>
      <w:r>
        <w:rPr>
          <w:rFonts w:ascii="Times New Roman" w:hAnsi="Times New Roman" w:eastAsia="仿宋_GB2312" w:cs="Times New Roman"/>
          <w:color w:val="auto"/>
          <w:kern w:val="21"/>
          <w:sz w:val="32"/>
          <w:szCs w:val="32"/>
          <w:lang w:val="en-US" w:eastAsia="zh-CN" w:bidi="ar-SA"/>
        </w:rPr>
        <w:t>席</w:t>
      </w:r>
      <w:r>
        <w:rPr>
          <w:rFonts w:ascii="Times New Roman" w:hAnsi="Times New Roman" w:eastAsia="仿宋_GB2312" w:cs="Times New Roman"/>
          <w:color w:val="auto"/>
          <w:kern w:val="21"/>
          <w:sz w:val="32"/>
          <w:szCs w:val="32"/>
          <w:lang w:eastAsia="zh-CN" w:bidi="ar-SA"/>
        </w:rPr>
        <w:t>事务代表</w:t>
      </w:r>
      <w:r>
        <w:rPr>
          <w:rFonts w:hint="eastAsia" w:ascii="Times New Roman" w:hAnsi="Times New Roman" w:eastAsia="仿宋_GB2312" w:cs="Times New Roman"/>
          <w:color w:val="auto"/>
          <w:kern w:val="21"/>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outlineLvl w:val="9"/>
        <w:rPr>
          <w:rFonts w:ascii="Times New Roman" w:hAnsi="Times New Roman" w:eastAsia="仿宋_GB2312" w:cs="Times New Roman"/>
          <w:color w:val="auto"/>
          <w:spacing w:val="0"/>
          <w:kern w:val="21"/>
          <w:sz w:val="32"/>
          <w:szCs w:val="32"/>
          <w:lang w:val="en-US" w:eastAsia="zh-CN" w:bidi="ar-SA"/>
        </w:rPr>
      </w:pPr>
      <w:r>
        <w:rPr>
          <w:rFonts w:ascii="Times New Roman" w:hAnsi="Times New Roman" w:eastAsia="仿宋_GB2312" w:cs="Times New Roman"/>
          <w:color w:val="auto"/>
          <w:spacing w:val="0"/>
          <w:kern w:val="21"/>
          <w:sz w:val="32"/>
          <w:szCs w:val="32"/>
          <w:lang w:val="en-US" w:eastAsia="zh-CN" w:bidi="ar-SA"/>
        </w:rPr>
        <w:t>程  阳  市政务服务和数据局政务服务管理科负</w:t>
      </w:r>
    </w:p>
    <w:p>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outlineLvl w:val="9"/>
        <w:rPr>
          <w:rFonts w:ascii="Times New Roman" w:hAnsi="Times New Roman" w:eastAsia="仿宋_GB2312" w:cs="Times New Roman"/>
          <w:color w:val="auto"/>
          <w:kern w:val="21"/>
          <w:sz w:val="32"/>
          <w:szCs w:val="32"/>
          <w:lang w:val="en-US" w:eastAsia="zh-CN" w:bidi="ar-SA"/>
        </w:rPr>
      </w:pPr>
      <w:r>
        <w:rPr>
          <w:rFonts w:ascii="Times New Roman" w:hAnsi="Times New Roman" w:eastAsia="仿宋_GB2312" w:cs="Times New Roman"/>
          <w:color w:val="auto"/>
          <w:spacing w:val="0"/>
          <w:kern w:val="21"/>
          <w:sz w:val="32"/>
          <w:szCs w:val="32"/>
          <w:lang w:val="en-US" w:eastAsia="zh-CN" w:bidi="ar-SA"/>
        </w:rPr>
        <w:t>责人</w:t>
      </w:r>
    </w:p>
    <w:p>
      <w:pPr>
        <w:keepNext w:val="0"/>
        <w:keepLines w:val="0"/>
        <w:pageBreakBefore w:val="0"/>
        <w:widowControl w:val="0"/>
        <w:kinsoku/>
        <w:wordWrap/>
        <w:overflowPunct/>
        <w:topLinePunct w:val="0"/>
        <w:autoSpaceDE/>
        <w:autoSpaceDN/>
        <w:bidi w:val="0"/>
        <w:adjustRightInd/>
        <w:snapToGrid/>
        <w:spacing w:line="576" w:lineRule="exact"/>
        <w:ind w:left="3835" w:leftChars="912" w:hanging="1920" w:hangingChars="600"/>
        <w:textAlignment w:val="auto"/>
        <w:outlineLvl w:val="9"/>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罗加明  市社会保险事务中心参保登记与权益科</w:t>
      </w:r>
    </w:p>
    <w:p>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outlineLvl w:val="9"/>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科长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outlineLvl w:val="9"/>
        <w:rPr>
          <w:rFonts w:ascii="Times New Roman" w:hAnsi="Times New Roman" w:eastAsia="仿宋_GB2312" w:cs="Times New Roman"/>
          <w:color w:val="auto"/>
          <w:kern w:val="21"/>
          <w:sz w:val="32"/>
          <w:szCs w:val="32"/>
          <w:lang w:bidi="ar-SA"/>
        </w:rPr>
      </w:pPr>
      <w:r>
        <w:rPr>
          <w:rFonts w:ascii="Times New Roman" w:hAnsi="Times New Roman" w:eastAsia="仿宋_GB2312" w:cs="Times New Roman"/>
          <w:color w:val="auto"/>
          <w:kern w:val="21"/>
          <w:sz w:val="32"/>
          <w:szCs w:val="32"/>
          <w:lang w:val="en-US" w:eastAsia="zh-CN" w:bidi="ar-SA"/>
        </w:rPr>
        <w:t>任佳俊</w:t>
      </w:r>
      <w:r>
        <w:rPr>
          <w:rFonts w:ascii="Times New Roman" w:hAnsi="Times New Roman" w:eastAsia="仿宋_GB2312" w:cs="Times New Roman"/>
          <w:color w:val="auto"/>
          <w:spacing w:val="0"/>
          <w:kern w:val="21"/>
          <w:sz w:val="32"/>
          <w:szCs w:val="32"/>
          <w:lang w:val="en-US" w:eastAsia="zh-CN" w:bidi="ar-SA"/>
        </w:rPr>
        <w:t xml:space="preserve">  </w:t>
      </w:r>
      <w:r>
        <w:rPr>
          <w:rFonts w:ascii="Times New Roman" w:hAnsi="Times New Roman" w:eastAsia="仿宋_GB2312" w:cs="Times New Roman"/>
          <w:color w:val="auto"/>
          <w:kern w:val="21"/>
          <w:sz w:val="32"/>
          <w:szCs w:val="32"/>
          <w:lang w:val="en-US" w:eastAsia="zh-CN" w:bidi="ar-SA"/>
        </w:rPr>
        <w:t>市医疗保障事务中心二级主任科员</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outlineLvl w:val="9"/>
        <w:rPr>
          <w:rFonts w:ascii="Times New Roman" w:hAnsi="Times New Roman" w:eastAsia="仿宋_GB2312" w:cs="Times New Roman"/>
          <w:color w:val="auto"/>
          <w:kern w:val="21"/>
          <w:sz w:val="32"/>
          <w:szCs w:val="32"/>
          <w:lang w:eastAsia="zh-CN" w:bidi="ar-SA"/>
        </w:rPr>
      </w:pPr>
      <w:r>
        <w:rPr>
          <w:rFonts w:ascii="Times New Roman" w:hAnsi="Times New Roman" w:eastAsia="仿宋_GB2312" w:cs="Times New Roman"/>
          <w:color w:val="auto"/>
          <w:spacing w:val="0"/>
          <w:kern w:val="21"/>
          <w:sz w:val="32"/>
          <w:szCs w:val="32"/>
          <w:lang w:val="en-US" w:eastAsia="zh-CN" w:bidi="ar-SA"/>
        </w:rPr>
        <w:t xml:space="preserve">贾钦芝  </w:t>
      </w:r>
      <w:r>
        <w:rPr>
          <w:rFonts w:ascii="Times New Roman" w:hAnsi="Times New Roman" w:eastAsia="仿宋_GB2312" w:cs="Times New Roman"/>
          <w:color w:val="auto"/>
          <w:kern w:val="21"/>
          <w:sz w:val="32"/>
          <w:szCs w:val="32"/>
          <w:lang w:val="en-US" w:eastAsia="zh-CN" w:bidi="ar-SA"/>
        </w:rPr>
        <w:t>市住房公积金管理中心直属管理部主任</w:t>
      </w:r>
    </w:p>
    <w:p>
      <w:pPr>
        <w:keepNext w:val="0"/>
        <w:keepLines w:val="0"/>
        <w:pageBreakBefore w:val="0"/>
        <w:widowControl w:val="0"/>
        <w:kinsoku/>
        <w:wordWrap/>
        <w:overflowPunct/>
        <w:topLinePunct w:val="0"/>
        <w:autoSpaceDE/>
        <w:autoSpaceDN/>
        <w:bidi w:val="0"/>
        <w:adjustRightInd/>
        <w:snapToGrid/>
        <w:spacing w:line="576" w:lineRule="exact"/>
        <w:ind w:left="3195" w:leftChars="912" w:hanging="1280" w:hangingChars="4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杨佳璐</w:t>
      </w:r>
      <w:r>
        <w:rPr>
          <w:rFonts w:hint="eastAsia" w:ascii="仿宋_GB2312" w:eastAsia="仿宋_GB2312" w:cs="仿宋_GB2312"/>
          <w:color w:val="auto"/>
          <w:spacing w:val="0"/>
          <w:kern w:val="21"/>
          <w:sz w:val="32"/>
          <w:szCs w:val="32"/>
          <w:lang w:val="en-US" w:eastAsia="zh-CN" w:bidi="ar-SA"/>
        </w:rPr>
        <w:t xml:space="preserve">  </w:t>
      </w:r>
      <w:r>
        <w:rPr>
          <w:rFonts w:hint="eastAsia" w:ascii="仿宋_GB2312" w:eastAsia="仿宋_GB2312" w:cs="仿宋_GB2312"/>
          <w:color w:val="auto"/>
          <w:kern w:val="21"/>
          <w:sz w:val="32"/>
          <w:szCs w:val="32"/>
          <w:lang w:val="en-US" w:eastAsia="zh-CN" w:bidi="ar-SA"/>
        </w:rPr>
        <w:t>国家税务总局广元市税务局征收管理科</w:t>
      </w:r>
    </w:p>
    <w:p>
      <w:pPr>
        <w:keepNext w:val="0"/>
        <w:keepLines w:val="0"/>
        <w:pageBreakBefore w:val="0"/>
        <w:widowControl w:val="0"/>
        <w:kinsoku/>
        <w:wordWrap/>
        <w:overflowPunct/>
        <w:topLinePunct w:val="0"/>
        <w:autoSpaceDE/>
        <w:autoSpaceDN/>
        <w:bidi w:val="0"/>
        <w:adjustRightInd/>
        <w:snapToGrid/>
        <w:spacing w:line="576" w:lineRule="exact"/>
        <w:ind w:left="42" w:leftChars="20" w:firstLine="3200" w:firstLineChars="1000"/>
        <w:textAlignment w:val="auto"/>
        <w:rPr>
          <w:rFonts w:ascii="Times New Roman" w:hAnsi="Times New Roman" w:eastAsia="仿宋_GB2312" w:cs="Times New Roman"/>
          <w:color w:val="auto"/>
          <w:spacing w:val="0"/>
          <w:kern w:val="21"/>
          <w:sz w:val="32"/>
          <w:szCs w:val="32"/>
          <w:lang w:bidi="ar-SA"/>
        </w:rPr>
      </w:pPr>
      <w:r>
        <w:rPr>
          <w:rFonts w:ascii="Times New Roman" w:hAnsi="Times New Roman" w:eastAsia="仿宋_GB2312" w:cs="Times New Roman"/>
          <w:color w:val="auto"/>
          <w:kern w:val="21"/>
          <w:sz w:val="32"/>
          <w:szCs w:val="32"/>
          <w:lang w:val="en-US" w:eastAsia="zh-CN" w:bidi="ar-SA"/>
        </w:rPr>
        <w:t>科</w:t>
      </w:r>
      <w:r>
        <w:rPr>
          <w:rFonts w:ascii="Times New Roman" w:hAnsi="Times New Roman" w:eastAsia="仿宋_GB2312" w:cs="Times New Roman"/>
          <w:color w:val="auto"/>
          <w:spacing w:val="0"/>
          <w:kern w:val="21"/>
          <w:sz w:val="32"/>
          <w:szCs w:val="32"/>
          <w:lang w:val="en-US" w:eastAsia="zh-CN" w:bidi="ar-SA"/>
        </w:rPr>
        <w:t>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bidi="ar-SA"/>
        </w:rPr>
      </w:pPr>
      <w:r>
        <w:rPr>
          <w:rFonts w:ascii="Times New Roman" w:hAnsi="Times New Roman" w:eastAsia="仿宋_GB2312" w:cs="Times New Roman"/>
          <w:color w:val="auto"/>
          <w:kern w:val="21"/>
          <w:sz w:val="32"/>
          <w:szCs w:val="32"/>
          <w:lang w:bidi="ar-SA"/>
        </w:rPr>
        <w:t>工作专班下设办公室，办公室设在</w:t>
      </w:r>
      <w:r>
        <w:rPr>
          <w:rFonts w:ascii="Times New Roman" w:hAnsi="Times New Roman" w:eastAsia="仿宋_GB2312" w:cs="Times New Roman"/>
          <w:color w:val="auto"/>
          <w:kern w:val="21"/>
          <w:sz w:val="32"/>
          <w:szCs w:val="32"/>
          <w:lang w:eastAsia="zh-CN" w:bidi="ar-SA"/>
        </w:rPr>
        <w:t>市市场监督管理局</w:t>
      </w:r>
      <w:r>
        <w:rPr>
          <w:rFonts w:ascii="Times New Roman" w:hAnsi="Times New Roman" w:eastAsia="仿宋_GB2312" w:cs="Times New Roman"/>
          <w:color w:val="auto"/>
          <w:kern w:val="21"/>
          <w:sz w:val="32"/>
          <w:szCs w:val="32"/>
          <w:lang w:bidi="ar-SA"/>
        </w:rPr>
        <w:t>，</w:t>
      </w:r>
      <w:r>
        <w:rPr>
          <w:rFonts w:ascii="Times New Roman" w:hAnsi="Times New Roman" w:eastAsia="仿宋_GB2312" w:cs="Times New Roman"/>
          <w:color w:val="auto"/>
          <w:kern w:val="21"/>
          <w:sz w:val="32"/>
          <w:szCs w:val="32"/>
          <w:lang w:eastAsia="zh-CN" w:bidi="ar-SA"/>
        </w:rPr>
        <w:t>邓筱敏</w:t>
      </w:r>
      <w:r>
        <w:rPr>
          <w:rFonts w:ascii="Times New Roman" w:hAnsi="Times New Roman" w:eastAsia="仿宋_GB2312" w:cs="Times New Roman"/>
          <w:color w:val="auto"/>
          <w:kern w:val="21"/>
          <w:sz w:val="32"/>
          <w:szCs w:val="32"/>
          <w:lang w:bidi="ar-SA"/>
        </w:rPr>
        <w:t>任办公室主任，负责统筹推进</w:t>
      </w:r>
      <w:r>
        <w:rPr>
          <w:rFonts w:ascii="Times New Roman" w:hAnsi="Times New Roman" w:eastAsia="仿宋_GB2312" w:cs="Times New Roman"/>
          <w:color w:val="auto"/>
          <w:kern w:val="21"/>
          <w:sz w:val="32"/>
          <w:szCs w:val="32"/>
          <w:lang w:eastAsia="zh-CN" w:bidi="ar-SA"/>
        </w:rPr>
        <w:t>企业</w:t>
      </w:r>
      <w:r>
        <w:rPr>
          <w:rFonts w:hint="eastAsia" w:ascii="Times New Roman" w:hAnsi="Times New Roman" w:eastAsia="仿宋_GB2312" w:cs="Times New Roman"/>
          <w:color w:val="auto"/>
          <w:kern w:val="21"/>
          <w:sz w:val="32"/>
          <w:szCs w:val="32"/>
          <w:lang w:eastAsia="zh-CN" w:bidi="ar-SA"/>
        </w:rPr>
        <w:t>迁移登记“</w:t>
      </w:r>
      <w:r>
        <w:rPr>
          <w:rFonts w:ascii="Times New Roman" w:hAnsi="Times New Roman" w:eastAsia="仿宋_GB2312" w:cs="Times New Roman"/>
          <w:color w:val="auto"/>
          <w:kern w:val="21"/>
          <w:sz w:val="32"/>
          <w:szCs w:val="32"/>
          <w:lang w:eastAsia="zh-CN" w:bidi="ar-SA"/>
        </w:rPr>
        <w:t>一件事</w:t>
      </w:r>
      <w:r>
        <w:rPr>
          <w:rFonts w:hint="eastAsia" w:ascii="Times New Roman" w:hAnsi="Times New Roman" w:eastAsia="仿宋_GB2312" w:cs="Times New Roman"/>
          <w:color w:val="auto"/>
          <w:kern w:val="21"/>
          <w:sz w:val="32"/>
          <w:szCs w:val="32"/>
          <w:lang w:eastAsia="zh-CN" w:bidi="ar-SA"/>
        </w:rPr>
        <w:t>”</w:t>
      </w:r>
      <w:r>
        <w:rPr>
          <w:rFonts w:ascii="Times New Roman" w:hAnsi="Times New Roman" w:eastAsia="仿宋_GB2312" w:cs="Times New Roman"/>
          <w:color w:val="auto"/>
          <w:kern w:val="21"/>
          <w:sz w:val="32"/>
          <w:szCs w:val="32"/>
          <w:lang w:bidi="ar-SA"/>
        </w:rPr>
        <w:t>工作和承担专班日常工作，</w:t>
      </w:r>
      <w:r>
        <w:rPr>
          <w:rFonts w:ascii="Times New Roman" w:hAnsi="Times New Roman" w:eastAsia="仿宋_GB2312" w:cs="Times New Roman"/>
          <w:color w:val="auto"/>
          <w:kern w:val="21"/>
          <w:sz w:val="32"/>
          <w:szCs w:val="32"/>
          <w:lang w:eastAsia="zh-CN" w:bidi="ar-SA"/>
        </w:rPr>
        <w:t>市市场监管局登记注册科</w:t>
      </w:r>
      <w:r>
        <w:rPr>
          <w:rFonts w:ascii="Times New Roman" w:hAnsi="Times New Roman" w:eastAsia="仿宋_GB2312" w:cs="Times New Roman"/>
          <w:color w:val="auto"/>
          <w:kern w:val="21"/>
          <w:sz w:val="32"/>
          <w:szCs w:val="32"/>
          <w:lang w:bidi="ar-SA"/>
        </w:rPr>
        <w:t>负责抓好具体工作落实。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eastAsia="黑体" w:cs="黑体"/>
          <w:color w:val="auto"/>
          <w:spacing w:val="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黑体" w:cs="Times New Roman"/>
          <w:color w:val="auto"/>
          <w:spacing w:val="0"/>
          <w:kern w:val="21"/>
          <w:sz w:val="32"/>
          <w:szCs w:val="32"/>
          <w:lang w:val="en-US" w:eastAsia="zh-CN" w:bidi="ar-SA"/>
        </w:rPr>
      </w:pPr>
      <w:r>
        <w:rPr>
          <w:rFonts w:hint="eastAsia" w:ascii="黑体" w:eastAsia="黑体" w:cs="黑体"/>
          <w:color w:val="auto"/>
          <w:spacing w:val="0"/>
          <w:kern w:val="21"/>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黑体"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Times New Roman"/>
          <w:color w:val="auto"/>
          <w:spacing w:val="0"/>
          <w:kern w:val="21"/>
          <w:sz w:val="44"/>
          <w:szCs w:val="44"/>
          <w:lang w:val="en-US" w:eastAsia="zh-CN" w:bidi="ar-SA"/>
        </w:rPr>
      </w:pPr>
      <w:r>
        <w:rPr>
          <w:rFonts w:hint="eastAsia" w:ascii="方正小标宋简体" w:eastAsia="方正小标宋简体" w:cs="方正小标宋简体"/>
          <w:color w:val="auto"/>
          <w:spacing w:val="0"/>
          <w:kern w:val="21"/>
          <w:sz w:val="44"/>
          <w:szCs w:val="44"/>
          <w:lang w:val="en-US" w:eastAsia="zh-CN" w:bidi="ar-SA"/>
        </w:rPr>
        <w:t>企业迁移登记“一件事”办事指南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color w:val="auto"/>
          <w:spacing w:val="0"/>
          <w:kern w:val="21"/>
          <w:sz w:val="32"/>
          <w:szCs w:val="32"/>
          <w:lang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bidi="ar-SA"/>
        </w:rPr>
        <w:t>一、事项名称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snapToGrid w:val="0"/>
          <w:color w:val="auto"/>
          <w:spacing w:val="0"/>
          <w:kern w:val="21"/>
          <w:sz w:val="32"/>
          <w:szCs w:val="32"/>
          <w:u w:val="none"/>
          <w:lang w:val="en-US" w:eastAsia="zh-CN" w:bidi="ar-SA"/>
        </w:rPr>
      </w:pPr>
      <w:r>
        <w:rPr>
          <w:rFonts w:hint="eastAsia" w:ascii="楷体_GB2312" w:eastAsia="楷体_GB2312" w:cs="楷体_GB2312"/>
          <w:snapToGrid w:val="0"/>
          <w:color w:val="auto"/>
          <w:spacing w:val="0"/>
          <w:kern w:val="21"/>
          <w:sz w:val="32"/>
          <w:szCs w:val="32"/>
          <w:u w:val="none"/>
          <w:lang w:val="en-US" w:eastAsia="zh-CN" w:bidi="ar-SA"/>
        </w:rPr>
        <w:t>企业迁移登记“一件事”国家要求办理事项：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1.企业迁入申请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2.企业迁出调档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3.企业变更登记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4.企业税务迁出申请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5.住房公积金缴存单位信息变更（市州内迁移）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6.迁出地住房公积金单位缴存登记注销（省内跨市州迁移）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7.迁入地住房公积金单位登记开户（省内跨市州迁移）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8.迁出地社会保险单位基本信息变更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9.迁入地企业社会保险登记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snapToGrid w:val="0"/>
          <w:color w:val="auto"/>
          <w:spacing w:val="0"/>
          <w:kern w:val="21"/>
          <w:sz w:val="32"/>
          <w:szCs w:val="32"/>
          <w:u w:val="none"/>
          <w:lang w:val="en-US" w:eastAsia="zh-CN" w:bidi="ar-SA"/>
        </w:rPr>
      </w:pPr>
      <w:r>
        <w:rPr>
          <w:rFonts w:hint="eastAsia" w:ascii="楷体_GB2312" w:eastAsia="楷体_GB2312" w:cs="楷体_GB2312"/>
          <w:snapToGrid w:val="0"/>
          <w:color w:val="auto"/>
          <w:spacing w:val="0"/>
          <w:kern w:val="21"/>
          <w:sz w:val="32"/>
          <w:szCs w:val="32"/>
          <w:u w:val="none"/>
          <w:lang w:val="en-US" w:eastAsia="zh-CN" w:bidi="ar-SA"/>
        </w:rPr>
        <w:t>企业迁移登记“一件事”四川拓展办理事项：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1.基本医疗保险单位参保登记（新参保）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2.基本医疗保险单位参保信息变更登记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3.基本医疗保险单位参保登记（注销）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pacing w:val="0"/>
          <w:kern w:val="21"/>
          <w:sz w:val="32"/>
          <w:szCs w:val="32"/>
          <w:lang w:eastAsia="zh-CN" w:bidi="ar-SA"/>
        </w:rPr>
      </w:pPr>
      <w:r>
        <w:rPr>
          <w:rFonts w:ascii="Times New Roman" w:hAnsi="Times New Roman" w:eastAsia="黑体" w:cs="Times New Roman"/>
          <w:color w:val="auto"/>
          <w:spacing w:val="0"/>
          <w:kern w:val="21"/>
          <w:sz w:val="32"/>
          <w:szCs w:val="32"/>
          <w:lang w:bidi="ar-SA"/>
        </w:rPr>
        <w:t>二、</w:t>
      </w:r>
      <w:r>
        <w:rPr>
          <w:rFonts w:ascii="Times New Roman" w:hAnsi="Times New Roman" w:eastAsia="黑体" w:cs="Times New Roman"/>
          <w:color w:val="auto"/>
          <w:spacing w:val="0"/>
          <w:kern w:val="21"/>
          <w:sz w:val="32"/>
          <w:szCs w:val="32"/>
          <w:lang w:eastAsia="zh-CN" w:bidi="ar-SA"/>
        </w:rPr>
        <w:t>服务对象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snapToGrid w:val="0"/>
          <w:color w:val="auto"/>
          <w:spacing w:val="0"/>
          <w:kern w:val="21"/>
          <w:sz w:val="32"/>
          <w:szCs w:val="32"/>
          <w:u w:val="none"/>
          <w:lang w:val="en-US" w:eastAsia="zh-CN" w:bidi="ar-SA"/>
        </w:rPr>
      </w:pPr>
      <w:r>
        <w:rPr>
          <w:rFonts w:ascii="Times New Roman" w:hAnsi="Times New Roman" w:eastAsia="仿宋_GB2312" w:cs="Times New Roman"/>
          <w:snapToGrid w:val="0"/>
          <w:color w:val="auto"/>
          <w:spacing w:val="0"/>
          <w:kern w:val="21"/>
          <w:sz w:val="32"/>
          <w:szCs w:val="32"/>
          <w:u w:val="none"/>
          <w:lang w:val="en-US" w:eastAsia="zh-CN" w:bidi="ar-SA"/>
        </w:rPr>
        <w:t>四川省范围内办理企业迁移登记的公司、非公司企业法人、合伙企业、个人独资企业及其分支机构。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pacing w:val="0"/>
          <w:kern w:val="21"/>
          <w:sz w:val="32"/>
          <w:szCs w:val="32"/>
          <w:lang w:val="en-US" w:eastAsia="zh-CN" w:bidi="ar-SA"/>
        </w:rPr>
      </w:pPr>
      <w:r>
        <w:rPr>
          <w:rFonts w:ascii="Times New Roman" w:hAnsi="Times New Roman" w:eastAsia="黑体" w:cs="Times New Roman"/>
          <w:color w:val="auto"/>
          <w:spacing w:val="0"/>
          <w:kern w:val="21"/>
          <w:sz w:val="32"/>
          <w:szCs w:val="32"/>
          <w:lang w:val="en-US" w:eastAsia="zh-CN" w:bidi="ar-SA"/>
        </w:rPr>
        <w:t>三、行使层级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snapToGrid w:val="0"/>
          <w:color w:val="auto"/>
          <w:spacing w:val="0"/>
          <w:kern w:val="21"/>
          <w:sz w:val="32"/>
          <w:szCs w:val="32"/>
          <w:u w:val="none"/>
          <w:lang w:val="en-US" w:eastAsia="zh-CN" w:bidi="ar-SA"/>
        </w:rPr>
      </w:pPr>
      <w:r>
        <w:rPr>
          <w:rFonts w:ascii="Times New Roman" w:hAnsi="Times New Roman" w:eastAsia="仿宋_GB2312" w:cs="Times New Roman"/>
          <w:snapToGrid w:val="0"/>
          <w:color w:val="auto"/>
          <w:spacing w:val="0"/>
          <w:kern w:val="21"/>
          <w:sz w:val="32"/>
          <w:szCs w:val="32"/>
          <w:u w:val="none"/>
          <w:lang w:val="en-US" w:eastAsia="zh-CN" w:bidi="ar-SA"/>
        </w:rPr>
        <w:t>市、县</w:t>
      </w:r>
      <w:r>
        <w:rPr>
          <w:rFonts w:hint="eastAsia" w:ascii="Times New Roman" w:hAnsi="Times New Roman" w:eastAsia="仿宋_GB2312" w:cs="Times New Roman"/>
          <w:snapToGrid w:val="0"/>
          <w:color w:val="auto"/>
          <w:spacing w:val="0"/>
          <w:kern w:val="21"/>
          <w:sz w:val="32"/>
          <w:szCs w:val="32"/>
          <w:u w:val="none"/>
          <w:lang w:val="en-US" w:eastAsia="zh-CN" w:bidi="ar-SA"/>
        </w:rPr>
        <w:t>（区）</w:t>
      </w:r>
      <w:r>
        <w:rPr>
          <w:rFonts w:ascii="Times New Roman" w:hAnsi="Times New Roman" w:eastAsia="仿宋_GB2312" w:cs="Times New Roman"/>
          <w:snapToGrid w:val="0"/>
          <w:color w:val="auto"/>
          <w:spacing w:val="0"/>
          <w:kern w:val="21"/>
          <w:sz w:val="32"/>
          <w:szCs w:val="32"/>
          <w:u w:val="none"/>
          <w:lang w:val="en-US" w:eastAsia="zh-CN" w:bidi="ar-SA"/>
        </w:rPr>
        <w:t>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bidi="ar-SA"/>
        </w:rPr>
        <w:t>四、实施单位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snapToGrid w:val="0"/>
          <w:color w:val="auto"/>
          <w:spacing w:val="0"/>
          <w:kern w:val="21"/>
          <w:sz w:val="32"/>
          <w:szCs w:val="32"/>
          <w:u w:val="none"/>
          <w:lang w:val="en-US" w:eastAsia="zh-CN" w:bidi="ar-SA"/>
        </w:rPr>
      </w:pPr>
      <w:r>
        <w:rPr>
          <w:rFonts w:ascii="Times New Roman" w:hAnsi="Times New Roman" w:eastAsia="仿宋_GB2312" w:cs="Times New Roman"/>
          <w:snapToGrid w:val="0"/>
          <w:color w:val="auto"/>
          <w:spacing w:val="0"/>
          <w:kern w:val="21"/>
          <w:sz w:val="32"/>
          <w:szCs w:val="32"/>
          <w:u w:val="none"/>
          <w:lang w:val="en-US" w:eastAsia="zh-CN" w:bidi="ar-SA"/>
        </w:rPr>
        <w:t>各级市场监管、税务、公积金中心、人力资源社会保障、医保等部门或单位。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bidi="ar-SA"/>
        </w:rPr>
        <w:t>五、办理条件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u w:val="none"/>
          <w:lang w:val="en-US" w:eastAsia="zh-CN" w:bidi="ar-SA"/>
        </w:rPr>
      </w:pPr>
      <w:r>
        <w:rPr>
          <w:rFonts w:hint="eastAsia" w:ascii="仿宋_GB2312" w:eastAsia="仿宋_GB2312" w:cs="仿宋_GB2312"/>
          <w:snapToGrid w:val="0"/>
          <w:color w:val="auto"/>
          <w:spacing w:val="0"/>
          <w:kern w:val="21"/>
          <w:sz w:val="32"/>
          <w:szCs w:val="32"/>
          <w:u w:val="none"/>
          <w:lang w:val="en-US" w:eastAsia="zh-CN" w:bidi="ar-SA"/>
        </w:rPr>
        <w:t>因经营主体住所（经营场所）发生变化的；因经营主体类型发生变化（如有限公司变更为股份公司、内资公司变更为外资公司登记等），超越原登记机关地域管辖范围或级别管辖权限的；或因其他原因需办理迁移的企业，通过迁移平台提交一次申请材料，即可完成企业迁移登记、税务、公积金、社保、医保相关事项变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eastAsia="zh-CN" w:bidi="ar-SA"/>
        </w:rPr>
        <w:t>六</w:t>
      </w:r>
      <w:r>
        <w:rPr>
          <w:rFonts w:ascii="Times New Roman" w:hAnsi="Times New Roman" w:eastAsia="黑体" w:cs="Times New Roman"/>
          <w:color w:val="auto"/>
          <w:spacing w:val="0"/>
          <w:kern w:val="21"/>
          <w:sz w:val="32"/>
          <w:szCs w:val="32"/>
          <w:lang w:bidi="ar-SA"/>
        </w:rPr>
        <w:t>、</w:t>
      </w:r>
      <w:r>
        <w:rPr>
          <w:rFonts w:ascii="Times New Roman" w:hAnsi="Times New Roman" w:eastAsia="黑体" w:cs="Times New Roman"/>
          <w:color w:val="auto"/>
          <w:spacing w:val="0"/>
          <w:kern w:val="21"/>
          <w:sz w:val="32"/>
          <w:szCs w:val="32"/>
          <w:lang w:eastAsia="zh-CN" w:bidi="ar-SA"/>
        </w:rPr>
        <w:t>申请</w:t>
      </w:r>
      <w:r>
        <w:rPr>
          <w:rFonts w:ascii="Times New Roman" w:hAnsi="Times New Roman" w:eastAsia="黑体" w:cs="Times New Roman"/>
          <w:color w:val="auto"/>
          <w:spacing w:val="0"/>
          <w:kern w:val="21"/>
          <w:sz w:val="32"/>
          <w:szCs w:val="32"/>
          <w:lang w:bidi="ar-SA"/>
        </w:rPr>
        <w:t>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color w:val="auto"/>
          <w:spacing w:val="0"/>
          <w:kern w:val="21"/>
          <w:sz w:val="32"/>
          <w:szCs w:val="32"/>
          <w:highlight w:val="none"/>
          <w:lang w:eastAsia="zh-CN" w:bidi="ar-SA"/>
        </w:rPr>
      </w:pPr>
      <w:r>
        <w:rPr>
          <w:rFonts w:hint="eastAsia" w:ascii="楷体_GB2312" w:eastAsia="楷体_GB2312" w:cs="楷体_GB2312"/>
          <w:color w:val="auto"/>
          <w:spacing w:val="0"/>
          <w:kern w:val="21"/>
          <w:sz w:val="32"/>
          <w:szCs w:val="32"/>
          <w:highlight w:val="none"/>
          <w:lang w:eastAsia="zh-CN" w:bidi="ar-SA"/>
        </w:rPr>
        <w:t>（一）企业迁移登记提交材料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lang w:eastAsia="zh-CN" w:bidi="ar-SA"/>
        </w:rPr>
      </w:pPr>
      <w:r>
        <w:rPr>
          <w:rFonts w:hint="eastAsia" w:ascii="仿宋_GB2312" w:eastAsia="仿宋_GB2312" w:cs="仿宋_GB2312"/>
          <w:snapToGrid w:val="0"/>
          <w:color w:val="auto"/>
          <w:spacing w:val="0"/>
          <w:kern w:val="21"/>
          <w:sz w:val="32"/>
          <w:szCs w:val="32"/>
          <w:highlight w:val="none"/>
          <w:lang w:eastAsia="zh-CN" w:bidi="ar-SA"/>
        </w:rPr>
        <w:t>（</w:t>
      </w:r>
      <w:r>
        <w:rPr>
          <w:rFonts w:hint="eastAsia" w:ascii="仿宋_GB2312" w:eastAsia="仿宋_GB2312" w:cs="仿宋_GB2312"/>
          <w:snapToGrid w:val="0"/>
          <w:color w:val="auto"/>
          <w:spacing w:val="0"/>
          <w:kern w:val="21"/>
          <w:sz w:val="32"/>
          <w:szCs w:val="32"/>
          <w:highlight w:val="none"/>
          <w:lang w:val="en-US" w:eastAsia="zh-CN" w:bidi="ar-SA"/>
        </w:rPr>
        <w:t>1</w:t>
      </w:r>
      <w:r>
        <w:rPr>
          <w:rFonts w:hint="eastAsia" w:ascii="仿宋_GB2312" w:eastAsia="仿宋_GB2312" w:cs="仿宋_GB2312"/>
          <w:snapToGrid w:val="0"/>
          <w:color w:val="auto"/>
          <w:spacing w:val="0"/>
          <w:kern w:val="21"/>
          <w:sz w:val="32"/>
          <w:szCs w:val="32"/>
          <w:highlight w:val="none"/>
          <w:lang w:eastAsia="zh-CN" w:bidi="ar-SA"/>
        </w:rPr>
        <w:t>）企业迁移调档提交材料（共计1份）</w:t>
      </w:r>
    </w:p>
    <w:tbl>
      <w:tblPr>
        <w:tblStyle w:val="12"/>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854"/>
        <w:gridCol w:w="1334"/>
        <w:gridCol w:w="806"/>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bidi="ar-SA"/>
              </w:rPr>
            </w:pPr>
            <w:r>
              <w:rPr>
                <w:rFonts w:hint="eastAsia" w:ascii="仿宋_GB2312" w:eastAsia="仿宋_GB2312" w:cs="仿宋_GB2312"/>
                <w:color w:val="auto"/>
                <w:spacing w:val="0"/>
                <w:kern w:val="21"/>
                <w:sz w:val="24"/>
                <w:szCs w:val="24"/>
                <w:highlight w:val="none"/>
                <w:vertAlign w:val="baseline"/>
                <w:lang w:val="en-US" w:bidi="ar-SA"/>
              </w:rPr>
              <w:t>材料名称</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材料类型</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材料形式</w:t>
            </w:r>
          </w:p>
        </w:tc>
        <w:tc>
          <w:tcPr>
            <w:tcW w:w="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kern w:val="21"/>
                <w:sz w:val="24"/>
                <w:szCs w:val="24"/>
                <w:lang w:bidi="ar-SA"/>
              </w:rPr>
            </w:pPr>
            <w:r>
              <w:rPr>
                <w:rFonts w:hint="eastAsia" w:ascii="仿宋_GB2312" w:eastAsia="仿宋_GB2312" w:cs="仿宋_GB2312"/>
                <w:color w:val="auto"/>
                <w:spacing w:val="0"/>
                <w:kern w:val="21"/>
                <w:sz w:val="24"/>
                <w:szCs w:val="24"/>
                <w:highlight w:val="none"/>
                <w:vertAlign w:val="baseline"/>
                <w:lang w:val="en-US" w:eastAsia="zh-CN" w:bidi="ar-SA"/>
              </w:rPr>
              <w:t>份数</w:t>
            </w:r>
          </w:p>
        </w:tc>
        <w:tc>
          <w:tcPr>
            <w:tcW w:w="35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《市场主体迁移申请书》</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bidi="ar-SA"/>
              </w:rPr>
              <w:t>纸质</w:t>
            </w:r>
            <w:r>
              <w:rPr>
                <w:rFonts w:hint="eastAsia" w:ascii="仿宋_GB2312" w:eastAsia="仿宋_GB2312" w:cs="仿宋_GB2312"/>
                <w:color w:val="auto"/>
                <w:spacing w:val="0"/>
                <w:kern w:val="21"/>
                <w:sz w:val="24"/>
                <w:szCs w:val="24"/>
                <w:highlight w:val="none"/>
                <w:lang w:eastAsia="zh-CN" w:bidi="ar-SA"/>
              </w:rPr>
              <w:t>（线下）</w:t>
            </w:r>
            <w:r>
              <w:rPr>
                <w:rFonts w:hint="eastAsia" w:ascii="仿宋_GB2312" w:eastAsia="仿宋_GB2312" w:cs="仿宋_GB2312"/>
                <w:color w:val="auto"/>
                <w:spacing w:val="0"/>
                <w:kern w:val="21"/>
                <w:sz w:val="24"/>
                <w:szCs w:val="24"/>
                <w:highlight w:val="none"/>
                <w:lang w:bidi="ar-SA"/>
              </w:rPr>
              <w:t>电子（</w:t>
            </w:r>
            <w:r>
              <w:rPr>
                <w:rFonts w:hint="eastAsia" w:ascii="仿宋_GB2312" w:eastAsia="仿宋_GB2312" w:cs="仿宋_GB2312"/>
                <w:color w:val="auto"/>
                <w:spacing w:val="0"/>
                <w:kern w:val="21"/>
                <w:sz w:val="24"/>
                <w:szCs w:val="24"/>
                <w:highlight w:val="none"/>
                <w:lang w:eastAsia="zh-CN" w:bidi="ar-SA"/>
              </w:rPr>
              <w:t>线上</w:t>
            </w:r>
            <w:r>
              <w:rPr>
                <w:rFonts w:hint="eastAsia" w:ascii="仿宋_GB2312" w:eastAsia="仿宋_GB2312" w:cs="仿宋_GB2312"/>
                <w:color w:val="auto"/>
                <w:spacing w:val="0"/>
                <w:kern w:val="21"/>
                <w:sz w:val="24"/>
                <w:szCs w:val="24"/>
                <w:highlight w:val="none"/>
                <w:lang w:bidi="ar-SA"/>
              </w:rPr>
              <w:t>）</w:t>
            </w:r>
          </w:p>
        </w:tc>
        <w:tc>
          <w:tcPr>
            <w:tcW w:w="8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kern w:val="21"/>
                <w:sz w:val="24"/>
                <w:szCs w:val="24"/>
                <w:lang w:bidi="ar-SA"/>
              </w:rPr>
            </w:pPr>
            <w:r>
              <w:rPr>
                <w:rFonts w:hint="eastAsia" w:ascii="仿宋_GB2312" w:eastAsia="仿宋_GB2312" w:cs="仿宋_GB2312"/>
                <w:color w:val="auto"/>
                <w:spacing w:val="0"/>
                <w:kern w:val="21"/>
                <w:sz w:val="24"/>
                <w:szCs w:val="24"/>
                <w:highlight w:val="none"/>
                <w:lang w:val="en-US" w:eastAsia="zh-CN" w:bidi="ar-SA"/>
              </w:rPr>
              <w:t>1</w:t>
            </w:r>
          </w:p>
        </w:tc>
        <w:tc>
          <w:tcPr>
            <w:tcW w:w="35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eastAsia="zh-CN" w:bidi="ar-SA"/>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snapToGrid w:val="0"/>
          <w:color w:val="auto"/>
          <w:spacing w:val="0"/>
          <w:kern w:val="21"/>
          <w:sz w:val="32"/>
          <w:szCs w:val="32"/>
          <w:highlight w:val="none"/>
          <w:lang w:eastAsia="zh-CN" w:bidi="ar-SA"/>
        </w:rPr>
      </w:pPr>
      <w:r>
        <w:rPr>
          <w:rFonts w:hint="eastAsia" w:ascii="仿宋_GB2312" w:eastAsia="仿宋_GB2312" w:cs="仿宋_GB2312"/>
          <w:snapToGrid w:val="0"/>
          <w:color w:val="auto"/>
          <w:spacing w:val="0"/>
          <w:kern w:val="21"/>
          <w:sz w:val="32"/>
          <w:szCs w:val="32"/>
          <w:highlight w:val="none"/>
          <w:lang w:eastAsia="zh-CN" w:bidi="ar-SA"/>
        </w:rPr>
        <w:t>（</w:t>
      </w:r>
      <w:r>
        <w:rPr>
          <w:rFonts w:hint="eastAsia" w:ascii="仿宋_GB2312" w:eastAsia="仿宋_GB2312" w:cs="仿宋_GB2312"/>
          <w:snapToGrid w:val="0"/>
          <w:color w:val="auto"/>
          <w:spacing w:val="0"/>
          <w:kern w:val="21"/>
          <w:sz w:val="32"/>
          <w:szCs w:val="32"/>
          <w:highlight w:val="none"/>
          <w:lang w:val="en-US" w:eastAsia="zh-CN" w:bidi="ar-SA"/>
        </w:rPr>
        <w:t>2</w:t>
      </w:r>
      <w:r>
        <w:rPr>
          <w:rFonts w:hint="eastAsia" w:ascii="仿宋_GB2312" w:eastAsia="仿宋_GB2312" w:cs="仿宋_GB2312"/>
          <w:snapToGrid w:val="0"/>
          <w:color w:val="auto"/>
          <w:spacing w:val="0"/>
          <w:kern w:val="21"/>
          <w:sz w:val="32"/>
          <w:szCs w:val="32"/>
          <w:highlight w:val="none"/>
          <w:lang w:eastAsia="zh-CN" w:bidi="ar-SA"/>
        </w:rPr>
        <w:t>）企业变更登记（备案）提交材料（共计6份）</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854"/>
        <w:gridCol w:w="1334"/>
        <w:gridCol w:w="878"/>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bidi="ar-SA"/>
              </w:rPr>
            </w:pPr>
            <w:r>
              <w:rPr>
                <w:rFonts w:hint="eastAsia" w:ascii="仿宋_GB2312" w:eastAsia="仿宋_GB2312" w:cs="仿宋_GB2312"/>
                <w:color w:val="auto"/>
                <w:spacing w:val="0"/>
                <w:kern w:val="21"/>
                <w:sz w:val="24"/>
                <w:szCs w:val="24"/>
                <w:highlight w:val="none"/>
                <w:vertAlign w:val="baseline"/>
                <w:lang w:val="en-US" w:bidi="ar-SA"/>
              </w:rPr>
              <w:t>材料名称</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材料类型</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材料形式</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kern w:val="21"/>
                <w:sz w:val="24"/>
                <w:lang w:bidi="ar-SA"/>
              </w:rPr>
            </w:pPr>
            <w:r>
              <w:rPr>
                <w:rFonts w:hint="eastAsia" w:ascii="仿宋_GB2312" w:eastAsia="仿宋_GB2312" w:cs="仿宋_GB2312"/>
                <w:color w:val="auto"/>
                <w:spacing w:val="0"/>
                <w:kern w:val="21"/>
                <w:sz w:val="24"/>
                <w:szCs w:val="24"/>
                <w:highlight w:val="none"/>
                <w:vertAlign w:val="baseline"/>
                <w:lang w:val="en-US" w:eastAsia="zh-CN" w:bidi="ar-SA"/>
              </w:rPr>
              <w:t>份数</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《公司登记（备案）申请书》</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bidi="ar-SA"/>
              </w:rPr>
              <w:t>纸质</w:t>
            </w:r>
            <w:r>
              <w:rPr>
                <w:rFonts w:hint="eastAsia" w:ascii="仿宋_GB2312" w:eastAsia="仿宋_GB2312" w:cs="仿宋_GB2312"/>
                <w:color w:val="auto"/>
                <w:spacing w:val="0"/>
                <w:kern w:val="21"/>
                <w:sz w:val="24"/>
                <w:szCs w:val="24"/>
                <w:highlight w:val="none"/>
                <w:lang w:eastAsia="zh-CN" w:bidi="ar-SA"/>
              </w:rPr>
              <w:t>（线下）</w:t>
            </w:r>
            <w:r>
              <w:rPr>
                <w:rFonts w:hint="eastAsia" w:ascii="仿宋_GB2312" w:eastAsia="仿宋_GB2312" w:cs="仿宋_GB2312"/>
                <w:color w:val="auto"/>
                <w:spacing w:val="0"/>
                <w:kern w:val="21"/>
                <w:sz w:val="24"/>
                <w:szCs w:val="24"/>
                <w:highlight w:val="none"/>
                <w:lang w:bidi="ar-SA"/>
              </w:rPr>
              <w:t>电子（</w:t>
            </w:r>
            <w:r>
              <w:rPr>
                <w:rFonts w:hint="eastAsia" w:ascii="仿宋_GB2312" w:eastAsia="仿宋_GB2312" w:cs="仿宋_GB2312"/>
                <w:color w:val="auto"/>
                <w:spacing w:val="0"/>
                <w:kern w:val="21"/>
                <w:sz w:val="24"/>
                <w:szCs w:val="24"/>
                <w:highlight w:val="none"/>
                <w:lang w:eastAsia="zh-CN" w:bidi="ar-SA"/>
              </w:rPr>
              <w:t>线上</w:t>
            </w:r>
            <w:r>
              <w:rPr>
                <w:rFonts w:hint="eastAsia" w:ascii="仿宋_GB2312" w:eastAsia="仿宋_GB2312" w:cs="仿宋_GB2312"/>
                <w:color w:val="auto"/>
                <w:spacing w:val="0"/>
                <w:kern w:val="21"/>
                <w:sz w:val="24"/>
                <w:szCs w:val="24"/>
                <w:highlight w:val="none"/>
                <w:lang w:bidi="ar-SA"/>
              </w:rPr>
              <w:t>）</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kern w:val="21"/>
                <w:sz w:val="24"/>
                <w:lang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r>
              <w:rPr>
                <w:rFonts w:hint="eastAsia" w:ascii="仿宋_GB2312" w:eastAsia="仿宋_GB2312" w:cs="仿宋_GB2312"/>
                <w:color w:val="auto"/>
                <w:spacing w:val="0"/>
                <w:kern w:val="21"/>
                <w:sz w:val="24"/>
                <w:szCs w:val="24"/>
                <w:highlight w:val="none"/>
                <w:lang w:eastAsia="zh-CN" w:bidi="ar-SA"/>
              </w:rPr>
              <w:t>根据企业类型，或提交《非公司企业法人登记（备案）申请书》，或提交《合伙企业登记（备案）申请书》，或提交《个人独资企业登记（备案）申请书》，或提交《分支机构登记（备案）申请书》。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修改公司章程的决议、决定</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bidi="ar-SA"/>
              </w:rPr>
            </w:pPr>
            <w:r>
              <w:rPr>
                <w:rFonts w:hint="eastAsia" w:ascii="仿宋_GB2312" w:eastAsia="仿宋_GB2312" w:cs="仿宋_GB2312"/>
                <w:color w:val="auto"/>
                <w:spacing w:val="0"/>
                <w:kern w:val="21"/>
                <w:sz w:val="24"/>
                <w:szCs w:val="24"/>
                <w:highlight w:val="none"/>
                <w:lang w:bidi="ar-SA"/>
              </w:rPr>
              <w:t>纸质</w:t>
            </w:r>
            <w:r>
              <w:rPr>
                <w:rFonts w:hint="eastAsia" w:ascii="仿宋_GB2312" w:eastAsia="仿宋_GB2312" w:cs="仿宋_GB2312"/>
                <w:color w:val="auto"/>
                <w:spacing w:val="0"/>
                <w:kern w:val="21"/>
                <w:sz w:val="24"/>
                <w:szCs w:val="24"/>
                <w:highlight w:val="none"/>
                <w:lang w:eastAsia="zh-CN" w:bidi="ar-SA"/>
              </w:rPr>
              <w:t>（线下）</w:t>
            </w:r>
            <w:r>
              <w:rPr>
                <w:rFonts w:hint="eastAsia" w:ascii="仿宋_GB2312" w:eastAsia="仿宋_GB2312" w:cs="仿宋_GB2312"/>
                <w:color w:val="auto"/>
                <w:spacing w:val="0"/>
                <w:kern w:val="21"/>
                <w:sz w:val="24"/>
                <w:szCs w:val="24"/>
                <w:highlight w:val="none"/>
                <w:lang w:bidi="ar-SA"/>
              </w:rPr>
              <w:t>电子（</w:t>
            </w:r>
            <w:r>
              <w:rPr>
                <w:rFonts w:hint="eastAsia" w:ascii="仿宋_GB2312" w:eastAsia="仿宋_GB2312" w:cs="仿宋_GB2312"/>
                <w:color w:val="auto"/>
                <w:spacing w:val="0"/>
                <w:kern w:val="21"/>
                <w:sz w:val="24"/>
                <w:szCs w:val="24"/>
                <w:highlight w:val="none"/>
                <w:lang w:eastAsia="zh-CN" w:bidi="ar-SA"/>
              </w:rPr>
              <w:t>线上</w:t>
            </w:r>
            <w:r>
              <w:rPr>
                <w:rFonts w:hint="eastAsia" w:ascii="仿宋_GB2312" w:eastAsia="仿宋_GB2312" w:cs="仿宋_GB2312"/>
                <w:color w:val="auto"/>
                <w:spacing w:val="0"/>
                <w:kern w:val="21"/>
                <w:sz w:val="24"/>
                <w:szCs w:val="24"/>
                <w:highlight w:val="none"/>
                <w:lang w:bidi="ar-SA"/>
              </w:rPr>
              <w:t>）</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r>
              <w:rPr>
                <w:rFonts w:hint="eastAsia" w:ascii="仿宋_GB2312" w:eastAsia="仿宋_GB2312" w:cs="仿宋_GB2312"/>
                <w:color w:val="auto"/>
                <w:spacing w:val="0"/>
                <w:kern w:val="21"/>
                <w:sz w:val="24"/>
                <w:szCs w:val="24"/>
                <w:highlight w:val="none"/>
                <w:lang w:eastAsia="zh-CN" w:bidi="ar-SA"/>
              </w:rPr>
              <w:t>根据企业类型，或提交修改企业章程的决定及修改后的企业章程或章程修正案，或提交全体合伙人或者合伙协议约定的人员签署的变更决定书。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修改后的公司章程</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bidi="ar-SA"/>
              </w:rPr>
            </w:pPr>
            <w:r>
              <w:rPr>
                <w:rFonts w:hint="eastAsia" w:ascii="仿宋_GB2312" w:eastAsia="仿宋_GB2312" w:cs="仿宋_GB2312"/>
                <w:color w:val="auto"/>
                <w:spacing w:val="0"/>
                <w:kern w:val="21"/>
                <w:sz w:val="24"/>
                <w:szCs w:val="24"/>
                <w:highlight w:val="none"/>
                <w:lang w:bidi="ar-SA"/>
              </w:rPr>
              <w:t>纸质</w:t>
            </w:r>
            <w:r>
              <w:rPr>
                <w:rFonts w:hint="eastAsia" w:ascii="仿宋_GB2312" w:eastAsia="仿宋_GB2312" w:cs="仿宋_GB2312"/>
                <w:color w:val="auto"/>
                <w:spacing w:val="0"/>
                <w:kern w:val="21"/>
                <w:sz w:val="24"/>
                <w:szCs w:val="24"/>
                <w:highlight w:val="none"/>
                <w:lang w:eastAsia="zh-CN" w:bidi="ar-SA"/>
              </w:rPr>
              <w:t>（线下）</w:t>
            </w:r>
            <w:r>
              <w:rPr>
                <w:rFonts w:hint="eastAsia" w:ascii="仿宋_GB2312" w:eastAsia="仿宋_GB2312" w:cs="仿宋_GB2312"/>
                <w:color w:val="auto"/>
                <w:spacing w:val="0"/>
                <w:kern w:val="21"/>
                <w:sz w:val="24"/>
                <w:szCs w:val="24"/>
                <w:highlight w:val="none"/>
                <w:lang w:bidi="ar-SA"/>
              </w:rPr>
              <w:t>电子（</w:t>
            </w:r>
            <w:r>
              <w:rPr>
                <w:rFonts w:hint="eastAsia" w:ascii="仿宋_GB2312" w:eastAsia="仿宋_GB2312" w:cs="仿宋_GB2312"/>
                <w:color w:val="auto"/>
                <w:spacing w:val="0"/>
                <w:kern w:val="21"/>
                <w:sz w:val="24"/>
                <w:szCs w:val="24"/>
                <w:highlight w:val="none"/>
                <w:lang w:eastAsia="zh-CN" w:bidi="ar-SA"/>
              </w:rPr>
              <w:t>线上</w:t>
            </w:r>
            <w:r>
              <w:rPr>
                <w:rFonts w:hint="eastAsia" w:ascii="仿宋_GB2312" w:eastAsia="仿宋_GB2312" w:cs="仿宋_GB2312"/>
                <w:color w:val="auto"/>
                <w:spacing w:val="0"/>
                <w:kern w:val="21"/>
                <w:sz w:val="24"/>
                <w:szCs w:val="24"/>
                <w:highlight w:val="none"/>
                <w:lang w:bidi="ar-SA"/>
              </w:rPr>
              <w:t>）</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r>
              <w:rPr>
                <w:rFonts w:hint="eastAsia" w:ascii="仿宋_GB2312" w:eastAsia="仿宋_GB2312" w:cs="仿宋_GB2312"/>
                <w:color w:val="auto"/>
                <w:spacing w:val="0"/>
                <w:kern w:val="21"/>
                <w:sz w:val="24"/>
                <w:szCs w:val="24"/>
                <w:highlight w:val="none"/>
                <w:lang w:eastAsia="zh-CN" w:bidi="ar-SA"/>
              </w:rPr>
              <w:t>根据企业类型，或提交修改后或者补充的合伙协议。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变更事项相关证明文件</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原件或复印件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bidi="ar-SA"/>
              </w:rPr>
            </w:pPr>
            <w:r>
              <w:rPr>
                <w:rFonts w:hint="eastAsia" w:ascii="仿宋_GB2312" w:eastAsia="仿宋_GB2312" w:cs="仿宋_GB2312"/>
                <w:color w:val="auto"/>
                <w:spacing w:val="0"/>
                <w:kern w:val="21"/>
                <w:sz w:val="24"/>
                <w:szCs w:val="24"/>
                <w:highlight w:val="none"/>
                <w:lang w:bidi="ar-SA"/>
              </w:rPr>
              <w:t>纸质</w:t>
            </w:r>
            <w:r>
              <w:rPr>
                <w:rFonts w:hint="eastAsia" w:ascii="仿宋_GB2312" w:eastAsia="仿宋_GB2312" w:cs="仿宋_GB2312"/>
                <w:color w:val="auto"/>
                <w:spacing w:val="0"/>
                <w:kern w:val="21"/>
                <w:sz w:val="24"/>
                <w:szCs w:val="24"/>
                <w:highlight w:val="none"/>
                <w:lang w:eastAsia="zh-CN" w:bidi="ar-SA"/>
              </w:rPr>
              <w:t>（线下）</w:t>
            </w:r>
            <w:r>
              <w:rPr>
                <w:rFonts w:hint="eastAsia" w:ascii="仿宋_GB2312" w:eastAsia="仿宋_GB2312" w:cs="仿宋_GB2312"/>
                <w:color w:val="auto"/>
                <w:spacing w:val="0"/>
                <w:kern w:val="21"/>
                <w:sz w:val="24"/>
                <w:szCs w:val="24"/>
                <w:highlight w:val="none"/>
                <w:lang w:bidi="ar-SA"/>
              </w:rPr>
              <w:t>电子（</w:t>
            </w:r>
            <w:r>
              <w:rPr>
                <w:rFonts w:hint="eastAsia" w:ascii="仿宋_GB2312" w:eastAsia="仿宋_GB2312" w:cs="仿宋_GB2312"/>
                <w:color w:val="auto"/>
                <w:spacing w:val="0"/>
                <w:kern w:val="21"/>
                <w:sz w:val="24"/>
                <w:szCs w:val="24"/>
                <w:highlight w:val="none"/>
                <w:lang w:eastAsia="zh-CN" w:bidi="ar-SA"/>
              </w:rPr>
              <w:t>线上</w:t>
            </w:r>
            <w:r>
              <w:rPr>
                <w:rFonts w:hint="eastAsia" w:ascii="仿宋_GB2312" w:eastAsia="仿宋_GB2312" w:cs="仿宋_GB2312"/>
                <w:color w:val="auto"/>
                <w:spacing w:val="0"/>
                <w:kern w:val="21"/>
                <w:sz w:val="24"/>
                <w:szCs w:val="24"/>
                <w:highlight w:val="none"/>
                <w:lang w:bidi="ar-SA"/>
              </w:rPr>
              <w:t>）</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备案事项证明文件</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原件或复印件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bidi="ar-SA"/>
              </w:rPr>
            </w:pPr>
            <w:r>
              <w:rPr>
                <w:rFonts w:hint="eastAsia" w:ascii="仿宋_GB2312" w:eastAsia="仿宋_GB2312" w:cs="仿宋_GB2312"/>
                <w:color w:val="auto"/>
                <w:spacing w:val="0"/>
                <w:kern w:val="21"/>
                <w:sz w:val="24"/>
                <w:szCs w:val="24"/>
                <w:highlight w:val="none"/>
                <w:lang w:bidi="ar-SA"/>
              </w:rPr>
              <w:t>纸质</w:t>
            </w:r>
            <w:r>
              <w:rPr>
                <w:rFonts w:hint="eastAsia" w:ascii="仿宋_GB2312" w:eastAsia="仿宋_GB2312" w:cs="仿宋_GB2312"/>
                <w:color w:val="auto"/>
                <w:spacing w:val="0"/>
                <w:kern w:val="21"/>
                <w:sz w:val="24"/>
                <w:szCs w:val="24"/>
                <w:highlight w:val="none"/>
                <w:lang w:eastAsia="zh-CN" w:bidi="ar-SA"/>
              </w:rPr>
              <w:t>（线下）</w:t>
            </w:r>
            <w:r>
              <w:rPr>
                <w:rFonts w:hint="eastAsia" w:ascii="仿宋_GB2312" w:eastAsia="仿宋_GB2312" w:cs="仿宋_GB2312"/>
                <w:color w:val="auto"/>
                <w:spacing w:val="0"/>
                <w:kern w:val="21"/>
                <w:sz w:val="24"/>
                <w:szCs w:val="24"/>
                <w:highlight w:val="none"/>
                <w:lang w:bidi="ar-SA"/>
              </w:rPr>
              <w:t>电子（</w:t>
            </w:r>
            <w:r>
              <w:rPr>
                <w:rFonts w:hint="eastAsia" w:ascii="仿宋_GB2312" w:eastAsia="仿宋_GB2312" w:cs="仿宋_GB2312"/>
                <w:color w:val="auto"/>
                <w:spacing w:val="0"/>
                <w:kern w:val="21"/>
                <w:sz w:val="24"/>
                <w:szCs w:val="24"/>
                <w:highlight w:val="none"/>
                <w:lang w:eastAsia="zh-CN" w:bidi="ar-SA"/>
              </w:rPr>
              <w:t>线上</w:t>
            </w:r>
            <w:r>
              <w:rPr>
                <w:rFonts w:hint="eastAsia" w:ascii="仿宋_GB2312" w:eastAsia="仿宋_GB2312" w:cs="仿宋_GB2312"/>
                <w:color w:val="auto"/>
                <w:spacing w:val="0"/>
                <w:kern w:val="21"/>
                <w:sz w:val="24"/>
                <w:szCs w:val="24"/>
                <w:highlight w:val="none"/>
                <w:lang w:bidi="ar-SA"/>
              </w:rPr>
              <w:t>）</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营业执照正、副本</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bidi="ar-SA"/>
              </w:rPr>
            </w:pPr>
            <w:r>
              <w:rPr>
                <w:rFonts w:hint="eastAsia" w:ascii="仿宋_GB2312" w:eastAsia="仿宋_GB2312" w:cs="仿宋_GB2312"/>
                <w:color w:val="auto"/>
                <w:spacing w:val="0"/>
                <w:kern w:val="21"/>
                <w:sz w:val="24"/>
                <w:szCs w:val="24"/>
                <w:highlight w:val="none"/>
                <w:lang w:bidi="ar-SA"/>
              </w:rPr>
              <w:t>纸质</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r>
              <w:rPr>
                <w:rFonts w:hint="eastAsia" w:ascii="仿宋_GB2312" w:eastAsia="仿宋_GB2312" w:cs="仿宋_GB2312"/>
                <w:color w:val="auto"/>
                <w:spacing w:val="0"/>
                <w:kern w:val="21"/>
                <w:sz w:val="24"/>
                <w:szCs w:val="24"/>
                <w:highlight w:val="none"/>
                <w:lang w:eastAsia="zh-CN" w:bidi="ar-SA"/>
              </w:rPr>
              <w:t>仅限领取纸质版营业执照的企业缴回，线上提交申请的可邮寄缴回；遗失的可在国家企业信用信息公示系统进行作废声明，免于提交。</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color w:val="auto"/>
          <w:spacing w:val="0"/>
          <w:kern w:val="21"/>
          <w:sz w:val="32"/>
          <w:szCs w:val="32"/>
          <w:highlight w:val="none"/>
          <w:lang w:eastAsia="zh-CN" w:bidi="ar-SA"/>
        </w:rPr>
      </w:pPr>
      <w:r>
        <w:rPr>
          <w:rFonts w:hint="eastAsia" w:ascii="楷体_GB2312" w:eastAsia="楷体_GB2312" w:cs="楷体_GB2312"/>
          <w:color w:val="auto"/>
          <w:spacing w:val="0"/>
          <w:kern w:val="21"/>
          <w:sz w:val="32"/>
          <w:szCs w:val="32"/>
          <w:highlight w:val="none"/>
          <w:lang w:eastAsia="zh-CN" w:bidi="ar-SA"/>
        </w:rPr>
        <w:t>（二）税务迁移提交材料（共计1份）</w:t>
      </w:r>
    </w:p>
    <w:tbl>
      <w:tblPr>
        <w:tblStyle w:val="12"/>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854"/>
        <w:gridCol w:w="1334"/>
        <w:gridCol w:w="878"/>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bidi="ar-SA"/>
              </w:rPr>
            </w:pPr>
            <w:r>
              <w:rPr>
                <w:rFonts w:hint="eastAsia" w:ascii="仿宋_GB2312" w:eastAsia="仿宋_GB2312" w:cs="仿宋_GB2312"/>
                <w:color w:val="auto"/>
                <w:spacing w:val="0"/>
                <w:kern w:val="21"/>
                <w:sz w:val="24"/>
                <w:szCs w:val="24"/>
                <w:highlight w:val="none"/>
                <w:vertAlign w:val="baseline"/>
                <w:lang w:val="en-US" w:bidi="ar-SA"/>
              </w:rPr>
              <w:t>材料名称</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材料类型</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材料形式</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kern w:val="21"/>
                <w:sz w:val="24"/>
                <w:lang w:bidi="ar-SA"/>
              </w:rPr>
            </w:pPr>
            <w:r>
              <w:rPr>
                <w:rFonts w:hint="eastAsia" w:ascii="仿宋_GB2312" w:eastAsia="仿宋_GB2312" w:cs="仿宋_GB2312"/>
                <w:color w:val="auto"/>
                <w:spacing w:val="0"/>
                <w:kern w:val="21"/>
                <w:sz w:val="24"/>
                <w:szCs w:val="24"/>
                <w:highlight w:val="none"/>
                <w:vertAlign w:val="baseline"/>
                <w:lang w:val="en-US" w:eastAsia="zh-CN" w:bidi="ar-SA"/>
              </w:rPr>
              <w:t>份数</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vertAlign w:val="baseline"/>
                <w:lang w:val="en-US" w:eastAsia="zh-CN" w:bidi="ar-SA"/>
              </w:rPr>
            </w:pPr>
            <w:r>
              <w:rPr>
                <w:rFonts w:hint="eastAsia" w:ascii="仿宋_GB2312" w:eastAsia="仿宋_GB2312" w:cs="仿宋_GB2312"/>
                <w:color w:val="auto"/>
                <w:spacing w:val="0"/>
                <w:kern w:val="21"/>
                <w:sz w:val="24"/>
                <w:szCs w:val="24"/>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《跨省（市）迁移涉税事项报告表》</w:t>
            </w:r>
          </w:p>
        </w:tc>
        <w:tc>
          <w:tcPr>
            <w:tcW w:w="8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val="en-US" w:eastAsia="zh-CN" w:bidi="ar-SA"/>
              </w:rPr>
              <w:t>原件</w:t>
            </w:r>
          </w:p>
        </w:tc>
        <w:tc>
          <w:tcPr>
            <w:tcW w:w="13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spacing w:val="0"/>
                <w:kern w:val="21"/>
                <w:sz w:val="24"/>
                <w:szCs w:val="24"/>
                <w:highlight w:val="none"/>
                <w:lang w:val="en-US" w:eastAsia="zh-CN" w:bidi="ar-SA"/>
              </w:rPr>
            </w:pPr>
            <w:r>
              <w:rPr>
                <w:rFonts w:hint="eastAsia" w:ascii="仿宋_GB2312" w:eastAsia="仿宋_GB2312" w:cs="仿宋_GB2312"/>
                <w:color w:val="auto"/>
                <w:spacing w:val="0"/>
                <w:kern w:val="21"/>
                <w:sz w:val="24"/>
                <w:szCs w:val="24"/>
                <w:highlight w:val="none"/>
                <w:lang w:bidi="ar-SA"/>
              </w:rPr>
              <w:t>纸质</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center"/>
              <w:textAlignment w:val="auto"/>
              <w:rPr>
                <w:rFonts w:hint="eastAsia" w:ascii="仿宋_GB2312" w:eastAsia="仿宋_GB2312" w:cs="仿宋_GB2312"/>
                <w:color w:val="auto"/>
                <w:kern w:val="21"/>
                <w:sz w:val="24"/>
                <w:lang w:bidi="ar-SA"/>
              </w:rPr>
            </w:pPr>
            <w:r>
              <w:rPr>
                <w:rFonts w:hint="eastAsia" w:ascii="仿宋_GB2312" w:eastAsia="仿宋_GB2312" w:cs="仿宋_GB2312"/>
                <w:color w:val="auto"/>
                <w:spacing w:val="0"/>
                <w:kern w:val="21"/>
                <w:sz w:val="24"/>
                <w:szCs w:val="24"/>
                <w:highlight w:val="none"/>
                <w:lang w:val="en-US" w:eastAsia="zh-CN" w:bidi="ar-SA"/>
              </w:rPr>
              <w:t>1</w:t>
            </w:r>
          </w:p>
        </w:tc>
        <w:tc>
          <w:tcPr>
            <w:tcW w:w="3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30" w:lineRule="exact"/>
              <w:ind w:left="0" w:right="0"/>
              <w:jc w:val="both"/>
              <w:textAlignment w:val="auto"/>
              <w:rPr>
                <w:rFonts w:hint="eastAsia" w:ascii="仿宋_GB2312" w:eastAsia="仿宋_GB2312" w:cs="仿宋_GB2312"/>
                <w:color w:val="auto"/>
                <w:spacing w:val="0"/>
                <w:kern w:val="21"/>
                <w:sz w:val="24"/>
                <w:szCs w:val="24"/>
                <w:highlight w:val="none"/>
                <w:lang w:eastAsia="zh-CN" w:bidi="ar-SA"/>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color w:val="auto"/>
          <w:spacing w:val="0"/>
          <w:kern w:val="21"/>
          <w:sz w:val="32"/>
          <w:szCs w:val="32"/>
          <w:highlight w:val="none"/>
          <w:lang w:eastAsia="zh-CN" w:bidi="ar-SA"/>
        </w:rPr>
      </w:pPr>
      <w:r>
        <w:rPr>
          <w:rFonts w:hint="eastAsia" w:ascii="楷体_GB2312" w:eastAsia="楷体_GB2312" w:cs="楷体_GB2312"/>
          <w:color w:val="auto"/>
          <w:spacing w:val="0"/>
          <w:kern w:val="21"/>
          <w:sz w:val="32"/>
          <w:szCs w:val="32"/>
          <w:highlight w:val="none"/>
          <w:lang w:eastAsia="zh-CN" w:bidi="ar-SA"/>
        </w:rPr>
        <w:t>（三）公积金迁移提交材料：无。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color w:val="auto"/>
          <w:spacing w:val="0"/>
          <w:kern w:val="21"/>
          <w:sz w:val="32"/>
          <w:szCs w:val="32"/>
          <w:highlight w:val="none"/>
          <w:lang w:eastAsia="zh-CN" w:bidi="ar-SA"/>
        </w:rPr>
      </w:pPr>
      <w:r>
        <w:rPr>
          <w:rFonts w:hint="eastAsia" w:ascii="楷体_GB2312" w:eastAsia="楷体_GB2312" w:cs="楷体_GB2312"/>
          <w:color w:val="auto"/>
          <w:spacing w:val="0"/>
          <w:kern w:val="21"/>
          <w:sz w:val="32"/>
          <w:szCs w:val="32"/>
          <w:highlight w:val="none"/>
          <w:lang w:eastAsia="zh-CN" w:bidi="ar-SA"/>
        </w:rPr>
        <w:t>（四）社保变更提交材料：无。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color w:val="auto"/>
          <w:spacing w:val="0"/>
          <w:kern w:val="21"/>
          <w:sz w:val="32"/>
          <w:szCs w:val="32"/>
          <w:highlight w:val="none"/>
          <w:lang w:eastAsia="zh-CN" w:bidi="ar-SA"/>
        </w:rPr>
      </w:pPr>
      <w:r>
        <w:rPr>
          <w:rFonts w:hint="eastAsia" w:ascii="楷体_GB2312" w:eastAsia="楷体_GB2312" w:cs="楷体_GB2312"/>
          <w:color w:val="auto"/>
          <w:spacing w:val="0"/>
          <w:kern w:val="21"/>
          <w:sz w:val="32"/>
          <w:szCs w:val="32"/>
          <w:highlight w:val="none"/>
          <w:lang w:eastAsia="zh-CN" w:bidi="ar-SA"/>
        </w:rPr>
        <w:t>（五）医保变更提交材料：无。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eastAsia="zh-CN" w:bidi="ar-SA"/>
        </w:rPr>
        <w:t>七</w:t>
      </w:r>
      <w:r>
        <w:rPr>
          <w:rFonts w:ascii="Times New Roman" w:hAnsi="Times New Roman" w:eastAsia="黑体" w:cs="Times New Roman"/>
          <w:color w:val="auto"/>
          <w:spacing w:val="0"/>
          <w:kern w:val="21"/>
          <w:sz w:val="32"/>
          <w:szCs w:val="32"/>
          <w:lang w:bidi="ar-SA"/>
        </w:rPr>
        <w:t>、申</w:t>
      </w:r>
      <w:r>
        <w:rPr>
          <w:rFonts w:ascii="Times New Roman" w:hAnsi="Times New Roman" w:eastAsia="黑体" w:cs="Times New Roman"/>
          <w:color w:val="auto"/>
          <w:spacing w:val="0"/>
          <w:kern w:val="21"/>
          <w:sz w:val="32"/>
          <w:szCs w:val="32"/>
          <w:lang w:eastAsia="zh-CN" w:bidi="ar-SA"/>
        </w:rPr>
        <w:t>办</w:t>
      </w:r>
      <w:r>
        <w:rPr>
          <w:rFonts w:ascii="Times New Roman" w:hAnsi="Times New Roman" w:eastAsia="黑体" w:cs="Times New Roman"/>
          <w:color w:val="auto"/>
          <w:spacing w:val="0"/>
          <w:kern w:val="21"/>
          <w:sz w:val="32"/>
          <w:szCs w:val="32"/>
          <w:lang w:bidi="ar-SA"/>
        </w:rPr>
        <w:t>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hint="eastAsia" w:ascii="仿宋_GB2312" w:eastAsia="仿宋_GB2312" w:cs="仿宋_GB2312"/>
          <w:snapToGrid/>
          <w:color w:val="auto"/>
          <w:spacing w:val="0"/>
          <w:kern w:val="21"/>
          <w:sz w:val="32"/>
          <w:szCs w:val="32"/>
          <w:u w:val="none"/>
          <w:lang w:val="en-US" w:eastAsia="zh-CN" w:bidi="ar-SA"/>
        </w:rPr>
        <w:t>线上办理：申请人在互联网进入“四川政务服务网”—“一件事服务”专区—“企业迁移登记一件事”，通过法人登录后根据系统提示进行操作。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hint="eastAsia" w:ascii="仿宋_GB2312" w:eastAsia="仿宋_GB2312" w:cs="仿宋_GB2312"/>
          <w:snapToGrid/>
          <w:color w:val="auto"/>
          <w:spacing w:val="0"/>
          <w:kern w:val="21"/>
          <w:sz w:val="32"/>
          <w:szCs w:val="32"/>
          <w:u w:val="none"/>
          <w:lang w:val="en-US" w:eastAsia="zh-CN" w:bidi="ar-SA"/>
        </w:rPr>
        <w:t>线下办理：申请人到政务服务大厅，在企业迁移登记“一件事”综合服务窗口咨询办理。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eastAsia="zh-CN" w:bidi="ar-SA"/>
        </w:rPr>
        <w:t>八</w:t>
      </w:r>
      <w:r>
        <w:rPr>
          <w:rFonts w:ascii="Times New Roman" w:hAnsi="Times New Roman" w:eastAsia="黑体" w:cs="Times New Roman"/>
          <w:color w:val="auto"/>
          <w:spacing w:val="0"/>
          <w:kern w:val="21"/>
          <w:sz w:val="32"/>
          <w:szCs w:val="32"/>
          <w:lang w:bidi="ar-SA"/>
        </w:rPr>
        <w:t>、办理流程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hint="eastAsia" w:ascii="仿宋_GB2312" w:eastAsia="仿宋_GB2312" w:cs="仿宋_GB2312"/>
          <w:snapToGrid/>
          <w:color w:val="auto"/>
          <w:spacing w:val="0"/>
          <w:kern w:val="21"/>
          <w:sz w:val="32"/>
          <w:szCs w:val="32"/>
          <w:u w:val="none"/>
          <w:lang w:val="en-US" w:eastAsia="zh-CN" w:bidi="ar-SA"/>
        </w:rPr>
        <w:t>申请人向迁入地登记机关提交迁入申请、变更登记（备案）申请材料后，经迁入地登记机关审核通过的，迁移平台将企业的住所（经营场所）等变更信息推送至税务、公积金中心、人力资源社会保障、医保等部门或单位，在其业务系统内完成相关信息预检，并将预检结果反馈至迁移平台。对符合联动办理条件的事项，相关部门同步完成信息变更（开户、注销）。对不符合联动办理条件的事项，相关部门将结果反馈至迁移平台，提示申请人待符合办理条件后再提交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spacing w:val="0"/>
          <w:kern w:val="21"/>
          <w:sz w:val="32"/>
          <w:szCs w:val="32"/>
          <w:lang w:bidi="ar-SA"/>
        </w:rPr>
      </w:pPr>
      <w:r>
        <w:rPr>
          <w:rFonts w:ascii="Times New Roman" w:hAnsi="Times New Roman" w:eastAsia="黑体" w:cs="Times New Roman"/>
          <w:color w:val="auto"/>
          <w:spacing w:val="0"/>
          <w:kern w:val="21"/>
          <w:sz w:val="32"/>
          <w:szCs w:val="32"/>
          <w:lang w:eastAsia="zh-CN" w:bidi="ar-SA"/>
        </w:rPr>
        <w:t>九</w:t>
      </w:r>
      <w:r>
        <w:rPr>
          <w:rFonts w:ascii="Times New Roman" w:hAnsi="Times New Roman" w:eastAsia="黑体" w:cs="Times New Roman"/>
          <w:color w:val="auto"/>
          <w:spacing w:val="0"/>
          <w:kern w:val="21"/>
          <w:sz w:val="32"/>
          <w:szCs w:val="32"/>
          <w:lang w:bidi="ar-SA"/>
        </w:rPr>
        <w:t>、办理时限</w:t>
      </w:r>
    </w:p>
    <w:p>
      <w:pPr>
        <w:keepNext w:val="0"/>
        <w:keepLines w:val="0"/>
        <w:pageBreakBefore w:val="0"/>
        <w:widowControl w:val="0"/>
        <w:kinsoku/>
        <w:wordWrap/>
        <w:overflowPunct/>
        <w:topLinePunct w:val="0"/>
        <w:autoSpaceDE/>
        <w:autoSpaceDN/>
        <w:bidi w:val="0"/>
        <w:adjustRightInd/>
        <w:snapToGrid/>
        <w:spacing w:before="0" w:line="576" w:lineRule="exact"/>
        <w:ind w:left="0"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hint="eastAsia" w:ascii="仿宋_GB2312" w:eastAsia="仿宋_GB2312" w:cs="仿宋_GB2312"/>
          <w:snapToGrid/>
          <w:color w:val="auto"/>
          <w:spacing w:val="0"/>
          <w:kern w:val="21"/>
          <w:sz w:val="32"/>
          <w:szCs w:val="32"/>
          <w:u w:val="none"/>
          <w:lang w:val="en-US" w:eastAsia="zh-CN" w:bidi="ar-SA"/>
        </w:rPr>
        <w:t>材料齐全、符合法定形式的，于1个工作日内办理完企业变更登记（备案）后，如无公积金、社保、医保欠费等情形的，于1个工作日内办结，税务无未办结事项的，于3个工作日内办结。如存在公积金、社保、医保欠费等情形的，待缴清欠费后1个工作日内办结，存在未办结涉税事项的，待涉税事项办理完后3个工作日内办结。</w:t>
      </w:r>
    </w:p>
    <w:p>
      <w:pPr>
        <w:keepNext w:val="0"/>
        <w:keepLines w:val="0"/>
        <w:pageBreakBefore w:val="0"/>
        <w:widowControl w:val="0"/>
        <w:kinsoku/>
        <w:wordWrap/>
        <w:overflowPunct/>
        <w:topLinePunct w:val="0"/>
        <w:autoSpaceDE/>
        <w:autoSpaceDN/>
        <w:bidi w:val="0"/>
        <w:adjustRightInd/>
        <w:snapToGrid/>
        <w:spacing w:before="0" w:line="576" w:lineRule="exact"/>
        <w:ind w:left="0" w:firstLine="640" w:firstLineChars="200"/>
        <w:textAlignment w:val="auto"/>
        <w:rPr>
          <w:rFonts w:ascii="Times New Roman" w:hAnsi="Times New Roman" w:eastAsia="仿宋_GB2312" w:cs="Times New Roman"/>
          <w:color w:val="auto"/>
          <w:spacing w:val="0"/>
          <w:kern w:val="21"/>
          <w:sz w:val="32"/>
          <w:szCs w:val="32"/>
          <w:lang w:val="en-US" w:eastAsia="zh-CN" w:bidi="ar-SA"/>
        </w:rPr>
      </w:pPr>
      <w:r>
        <w:rPr>
          <w:rFonts w:ascii="Times New Roman" w:hAnsi="Times New Roman" w:eastAsia="黑体" w:cs="Times New Roman"/>
          <w:color w:val="auto"/>
          <w:spacing w:val="0"/>
          <w:kern w:val="21"/>
          <w:sz w:val="32"/>
          <w:szCs w:val="32"/>
          <w:lang w:val="en-US" w:eastAsia="zh-CN" w:bidi="ar-SA"/>
        </w:rPr>
        <w:t>十、收费标准收费依据：</w:t>
      </w:r>
      <w:r>
        <w:rPr>
          <w:rFonts w:ascii="Times New Roman" w:hAnsi="Times New Roman" w:eastAsia="仿宋_GB2312" w:cs="Times New Roman"/>
          <w:color w:val="auto"/>
          <w:spacing w:val="0"/>
          <w:kern w:val="21"/>
          <w:sz w:val="32"/>
          <w:szCs w:val="32"/>
          <w:lang w:val="en-US" w:eastAsia="zh-CN" w:bidi="ar-SA"/>
        </w:rPr>
        <w:t>不收费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ascii="Times New Roman" w:hAnsi="Times New Roman" w:eastAsia="黑体" w:cs="Times New Roman"/>
          <w:color w:val="auto"/>
          <w:spacing w:val="0"/>
          <w:kern w:val="21"/>
          <w:sz w:val="32"/>
          <w:szCs w:val="32"/>
          <w:lang w:val="en-US" w:eastAsia="zh-CN" w:bidi="ar-SA"/>
        </w:rPr>
        <w:t>十一、办理时间：</w:t>
      </w:r>
      <w:r>
        <w:rPr>
          <w:rFonts w:hint="eastAsia" w:ascii="仿宋_GB2312" w:eastAsia="仿宋_GB2312" w:cs="仿宋_GB2312"/>
          <w:snapToGrid/>
          <w:color w:val="auto"/>
          <w:spacing w:val="0"/>
          <w:kern w:val="21"/>
          <w:sz w:val="32"/>
          <w:szCs w:val="32"/>
          <w:u w:val="none"/>
          <w:lang w:val="en-US" w:eastAsia="zh-CN" w:bidi="ar-SA"/>
        </w:rPr>
        <w:t>星期一至星期四上午09:00-12:00下午13:30-17:00、周五上午09:00-12:00下午13:30-15:30（法定节假日除外）延时服务办理时间：星期六至星期日09:00-17:00(需提前预约）</w:t>
      </w:r>
    </w:p>
    <w:p>
      <w:pPr>
        <w:keepNext w:val="0"/>
        <w:keepLines w:val="0"/>
        <w:pageBreakBefore w:val="0"/>
        <w:widowControl w:val="0"/>
        <w:kinsoku/>
        <w:wordWrap/>
        <w:overflowPunct/>
        <w:topLinePunct w:val="0"/>
        <w:autoSpaceDE/>
        <w:autoSpaceDN/>
        <w:bidi w:val="0"/>
        <w:adjustRightInd/>
        <w:snapToGrid/>
        <w:spacing w:before="0" w:line="576" w:lineRule="exact"/>
        <w:ind w:left="0" w:firstLine="640" w:firstLineChars="200"/>
        <w:textAlignment w:val="auto"/>
        <w:rPr>
          <w:rFonts w:ascii="Times New Roman" w:hAnsi="Times New Roman" w:eastAsia="黑体" w:cs="Times New Roman"/>
          <w:color w:val="auto"/>
          <w:spacing w:val="0"/>
          <w:kern w:val="21"/>
          <w:sz w:val="32"/>
          <w:szCs w:val="32"/>
          <w:lang w:val="en-US" w:eastAsia="zh-CN" w:bidi="ar-SA"/>
        </w:rPr>
      </w:pPr>
      <w:r>
        <w:rPr>
          <w:rFonts w:ascii="Times New Roman" w:hAnsi="Times New Roman" w:eastAsia="黑体" w:cs="Times New Roman"/>
          <w:color w:val="auto"/>
          <w:spacing w:val="0"/>
          <w:kern w:val="21"/>
          <w:sz w:val="32"/>
          <w:szCs w:val="32"/>
          <w:lang w:val="en-US" w:eastAsia="zh-CN" w:bidi="ar-SA"/>
        </w:rPr>
        <w:t>十二、办理地址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hint="eastAsia" w:ascii="楷体_GB2312" w:eastAsia="楷体_GB2312" w:cs="楷体_GB2312"/>
          <w:snapToGrid/>
          <w:color w:val="auto"/>
          <w:spacing w:val="0"/>
          <w:kern w:val="21"/>
          <w:sz w:val="32"/>
          <w:szCs w:val="32"/>
          <w:u w:val="none"/>
          <w:lang w:val="en-US" w:eastAsia="zh-CN" w:bidi="ar-SA"/>
        </w:rPr>
        <w:t>网上办事大厅</w:t>
      </w:r>
      <w:r>
        <w:rPr>
          <w:rFonts w:hint="eastAsia" w:ascii="仿宋_GB2312" w:eastAsia="仿宋_GB2312" w:cs="仿宋_GB2312"/>
          <w:snapToGrid/>
          <w:color w:val="auto"/>
          <w:spacing w:val="0"/>
          <w:kern w:val="21"/>
          <w:sz w:val="32"/>
          <w:szCs w:val="32"/>
          <w:u w:val="none"/>
          <w:lang w:val="en-US" w:eastAsia="zh-CN" w:bidi="ar-SA"/>
        </w:rPr>
        <w:t>：四川政务服务网（http://www.sczwfw.gov.cn/）</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napToGrid/>
          <w:color w:val="auto"/>
          <w:spacing w:val="0"/>
          <w:kern w:val="21"/>
          <w:sz w:val="32"/>
          <w:szCs w:val="32"/>
          <w:u w:val="none"/>
          <w:lang w:val="en-US" w:eastAsia="zh-CN" w:bidi="ar-SA"/>
        </w:rPr>
      </w:pPr>
      <w:r>
        <w:rPr>
          <w:rFonts w:hint="eastAsia" w:ascii="楷体_GB2312" w:eastAsia="楷体_GB2312" w:cs="楷体_GB2312"/>
          <w:snapToGrid/>
          <w:color w:val="auto"/>
          <w:spacing w:val="0"/>
          <w:kern w:val="21"/>
          <w:sz w:val="32"/>
          <w:szCs w:val="32"/>
          <w:u w:val="none"/>
          <w:lang w:val="en-US" w:eastAsia="zh-CN" w:bidi="ar-SA"/>
        </w:rPr>
        <w:t>线下受理地址：</w:t>
      </w:r>
      <w:r>
        <w:rPr>
          <w:rFonts w:hint="eastAsia" w:ascii="仿宋_GB2312" w:eastAsia="仿宋_GB2312" w:cs="仿宋_GB2312"/>
          <w:snapToGrid/>
          <w:color w:val="auto"/>
          <w:spacing w:val="0"/>
          <w:kern w:val="21"/>
          <w:sz w:val="32"/>
          <w:szCs w:val="32"/>
          <w:u w:val="none"/>
          <w:lang w:val="en-US" w:eastAsia="zh-CN" w:bidi="ar-SA"/>
        </w:rPr>
        <w:t>四川省-广元市-利州区-万缘街道-玉潭路50号,详细地址：广元市政务服务中心无差别综合窗口（B区一楼）</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黑体" w:cs="Times New Roman"/>
          <w:color w:val="auto"/>
          <w:spacing w:val="0"/>
          <w:kern w:val="21"/>
          <w:sz w:val="32"/>
          <w:szCs w:val="32"/>
          <w:lang w:val="en-US" w:eastAsia="zh-CN" w:bidi="ar-SA"/>
        </w:rPr>
      </w:pPr>
      <w:r>
        <w:rPr>
          <w:rFonts w:ascii="Times New Roman" w:hAnsi="Times New Roman" w:eastAsia="黑体" w:cs="Times New Roman"/>
          <w:color w:val="auto"/>
          <w:spacing w:val="0"/>
          <w:kern w:val="21"/>
          <w:sz w:val="32"/>
          <w:szCs w:val="32"/>
          <w:lang w:val="en-US" w:eastAsia="zh-CN" w:bidi="ar-SA"/>
        </w:rPr>
        <w:t>十三、咨询、监督电话</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Times New Roman" w:hAnsi="Times New Roman" w:eastAsia="仿宋_GB2312" w:cs="Times New Roman"/>
          <w:color w:val="auto"/>
          <w:spacing w:val="0"/>
          <w:kern w:val="21"/>
          <w:sz w:val="32"/>
          <w:szCs w:val="32"/>
          <w:lang w:val="en-US" w:eastAsia="zh-CN" w:bidi="ar-SA"/>
        </w:rPr>
      </w:pPr>
      <w:r>
        <w:rPr>
          <w:rFonts w:ascii="Times New Roman" w:hAnsi="Times New Roman" w:eastAsia="楷体_GB2312" w:cs="Times New Roman"/>
          <w:snapToGrid/>
          <w:color w:val="auto"/>
          <w:spacing w:val="0"/>
          <w:kern w:val="21"/>
          <w:sz w:val="32"/>
          <w:szCs w:val="32"/>
          <w:u w:val="none"/>
          <w:lang w:val="en-US" w:eastAsia="zh-CN" w:bidi="ar-SA"/>
        </w:rPr>
        <w:t>咨询：</w:t>
      </w:r>
      <w:r>
        <w:rPr>
          <w:rFonts w:hint="eastAsia" w:ascii="仿宋_GB2312" w:eastAsia="仿宋_GB2312" w:cs="仿宋_GB2312"/>
          <w:color w:val="auto"/>
          <w:spacing w:val="0"/>
          <w:kern w:val="21"/>
          <w:sz w:val="32"/>
          <w:szCs w:val="32"/>
          <w:lang w:val="en-US" w:eastAsia="zh-CN" w:bidi="ar-SA"/>
        </w:rPr>
        <w:t>0839-5572121</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仿宋_GB2312" w:cs="Times New Roman"/>
          <w:color w:val="auto"/>
          <w:spacing w:val="0"/>
          <w:kern w:val="21"/>
          <w:sz w:val="32"/>
          <w:szCs w:val="32"/>
          <w:lang w:val="en-US" w:eastAsia="zh-CN" w:bidi="ar-SA"/>
        </w:rPr>
      </w:pPr>
      <w:r>
        <w:rPr>
          <w:rFonts w:ascii="Times New Roman" w:hAnsi="Times New Roman" w:eastAsia="楷体_GB2312" w:cs="Times New Roman"/>
          <w:snapToGrid/>
          <w:color w:val="auto"/>
          <w:spacing w:val="0"/>
          <w:kern w:val="21"/>
          <w:sz w:val="32"/>
          <w:szCs w:val="32"/>
          <w:u w:val="none"/>
          <w:lang w:val="en-US" w:eastAsia="zh-CN" w:bidi="ar-SA"/>
        </w:rPr>
        <w:t>监督：</w:t>
      </w:r>
      <w:r>
        <w:rPr>
          <w:rFonts w:hint="eastAsia" w:ascii="仿宋_GB2312" w:eastAsia="仿宋_GB2312" w:cs="仿宋_GB2312"/>
          <w:color w:val="auto"/>
          <w:spacing w:val="0"/>
          <w:kern w:val="21"/>
          <w:sz w:val="32"/>
          <w:szCs w:val="32"/>
          <w:lang w:val="en-US" w:eastAsia="zh-CN" w:bidi="ar-SA"/>
        </w:rPr>
        <w:t>0839-12345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spacing w:val="0"/>
          <w:kern w:val="21"/>
          <w:sz w:val="32"/>
          <w:szCs w:val="32"/>
          <w:lang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eastAsia="黑体" w:cs="黑体"/>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eastAsia="黑体" w:cs="黑体"/>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eastAsia="黑体" w:cs="黑体"/>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黑体" w:cs="Times New Roman"/>
          <w:color w:val="auto"/>
          <w:kern w:val="21"/>
          <w:sz w:val="32"/>
          <w:szCs w:val="32"/>
          <w:lang w:val="en-US" w:eastAsia="zh-CN" w:bidi="ar-SA"/>
        </w:rPr>
      </w:pPr>
      <w:r>
        <w:rPr>
          <w:rFonts w:hint="eastAsia" w:ascii="黑体" w:eastAsia="黑体" w:cs="黑体"/>
          <w:color w:val="auto"/>
          <w:kern w:val="21"/>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Times New Roman" w:hAnsi="Times New Roman" w:eastAsia="黑体"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Times New Roman"/>
          <w:color w:val="auto"/>
          <w:kern w:val="21"/>
          <w:sz w:val="44"/>
          <w:szCs w:val="44"/>
          <w:lang w:val="en-US" w:eastAsia="zh-CN" w:bidi="ar-SA"/>
        </w:rPr>
      </w:pPr>
      <w:r>
        <w:rPr>
          <w:rFonts w:hint="eastAsia" w:ascii="方正小标宋简体" w:eastAsia="方正小标宋简体" w:cs="方正小标宋简体"/>
          <w:color w:val="auto"/>
          <w:kern w:val="21"/>
          <w:sz w:val="44"/>
          <w:szCs w:val="44"/>
          <w:lang w:val="en-US" w:eastAsia="zh-CN" w:bidi="ar-SA"/>
        </w:rPr>
        <w:t>企业迁移登记“一件事”工作指引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kern w:val="21"/>
          <w:sz w:val="32"/>
          <w:szCs w:val="32"/>
          <w:lang w:bidi="ar-SA"/>
        </w:rPr>
      </w:pPr>
      <w:r>
        <w:rPr>
          <w:rFonts w:ascii="Times New Roman" w:hAnsi="Times New Roman" w:eastAsia="黑体" w:cs="Times New Roman"/>
          <w:color w:val="auto"/>
          <w:kern w:val="21"/>
          <w:sz w:val="32"/>
          <w:szCs w:val="32"/>
          <w:lang w:bidi="ar-SA"/>
        </w:rPr>
        <w:t>一、事项名称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color w:val="auto"/>
          <w:kern w:val="21"/>
          <w:sz w:val="32"/>
          <w:szCs w:val="32"/>
          <w:lang w:bidi="ar-SA"/>
        </w:rPr>
      </w:pPr>
      <w:r>
        <w:rPr>
          <w:rFonts w:hint="eastAsia" w:ascii="楷体_GB2312" w:eastAsia="楷体_GB2312" w:cs="楷体_GB2312"/>
          <w:color w:val="auto"/>
          <w:kern w:val="21"/>
          <w:sz w:val="32"/>
          <w:szCs w:val="32"/>
          <w:lang w:bidi="ar-SA"/>
        </w:rPr>
        <w:t>企业迁移登记“一件事”国家要求办理事项：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1.企业迁入申请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2.企业迁出调档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3.企业变更登记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4.企业税务迁出申请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5.住房公积金缴存单位信息变更（市州内迁移）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6.迁出地住房公积金单位缴存登记注销（省内跨市州迁移）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7.迁入地住房公积金单位登记开户（省内跨市州迁移）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8.迁出地社会保险单位基本信息变更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9.迁入地企业社会保险登记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color w:val="auto"/>
          <w:kern w:val="21"/>
          <w:sz w:val="32"/>
          <w:szCs w:val="32"/>
          <w:lang w:val="en-US" w:eastAsia="zh-CN" w:bidi="ar-SA"/>
        </w:rPr>
      </w:pPr>
      <w:r>
        <w:rPr>
          <w:rFonts w:hint="eastAsia" w:ascii="楷体_GB2312" w:eastAsia="楷体_GB2312" w:cs="楷体_GB2312"/>
          <w:color w:val="auto"/>
          <w:kern w:val="21"/>
          <w:sz w:val="32"/>
          <w:szCs w:val="32"/>
          <w:lang w:val="en-US" w:eastAsia="zh-CN" w:bidi="ar-SA"/>
        </w:rPr>
        <w:t>企业迁移登记“一件事”四川拓展办理事项：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1.基本医疗保险单位参保登记（新参保）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2.基本医疗保险单位参保信息变更登记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3.基本医疗保险单位参保登记（注销）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kern w:val="21"/>
          <w:sz w:val="32"/>
          <w:szCs w:val="32"/>
          <w:lang w:eastAsia="zh-CN" w:bidi="ar-SA"/>
        </w:rPr>
      </w:pPr>
      <w:r>
        <w:rPr>
          <w:rFonts w:ascii="Times New Roman" w:hAnsi="Times New Roman" w:eastAsia="黑体" w:cs="Times New Roman"/>
          <w:color w:val="auto"/>
          <w:kern w:val="21"/>
          <w:sz w:val="32"/>
          <w:szCs w:val="32"/>
          <w:lang w:bidi="ar-SA"/>
        </w:rPr>
        <w:t>二、</w:t>
      </w:r>
      <w:r>
        <w:rPr>
          <w:rFonts w:ascii="Times New Roman" w:hAnsi="Times New Roman" w:eastAsia="黑体" w:cs="Times New Roman"/>
          <w:color w:val="auto"/>
          <w:kern w:val="21"/>
          <w:sz w:val="32"/>
          <w:szCs w:val="32"/>
          <w:lang w:eastAsia="zh-CN" w:bidi="ar-SA"/>
        </w:rPr>
        <w:t>服务对象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eastAsia="zh-CN" w:bidi="ar-SA"/>
        </w:rPr>
      </w:pPr>
      <w:r>
        <w:rPr>
          <w:rFonts w:ascii="Times New Roman" w:hAnsi="Times New Roman" w:eastAsia="仿宋_GB2312" w:cs="Times New Roman"/>
          <w:color w:val="auto"/>
          <w:kern w:val="21"/>
          <w:sz w:val="32"/>
          <w:szCs w:val="32"/>
          <w:lang w:eastAsia="zh-CN" w:bidi="ar-SA"/>
        </w:rPr>
        <w:t>四川省范围内办理企业迁移登记的公司、非公司企业法人、合伙企业、个人独资企业及其分支机构。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kern w:val="21"/>
          <w:sz w:val="32"/>
          <w:szCs w:val="32"/>
          <w:lang w:eastAsia="zh-CN" w:bidi="ar-SA"/>
        </w:rPr>
      </w:pPr>
      <w:r>
        <w:rPr>
          <w:rFonts w:ascii="Times New Roman" w:hAnsi="Times New Roman" w:eastAsia="黑体" w:cs="Times New Roman"/>
          <w:color w:val="auto"/>
          <w:kern w:val="21"/>
          <w:sz w:val="32"/>
          <w:szCs w:val="32"/>
          <w:lang w:eastAsia="zh-CN" w:bidi="ar-SA"/>
        </w:rPr>
        <w:t>三</w:t>
      </w:r>
      <w:r>
        <w:rPr>
          <w:rFonts w:ascii="Times New Roman" w:hAnsi="Times New Roman" w:eastAsia="黑体" w:cs="Times New Roman"/>
          <w:color w:val="auto"/>
          <w:kern w:val="21"/>
          <w:sz w:val="32"/>
          <w:szCs w:val="32"/>
          <w:lang w:bidi="ar-SA"/>
        </w:rPr>
        <w:t>、</w:t>
      </w:r>
      <w:r>
        <w:rPr>
          <w:rFonts w:ascii="Times New Roman" w:hAnsi="Times New Roman" w:eastAsia="黑体" w:cs="Times New Roman"/>
          <w:color w:val="auto"/>
          <w:kern w:val="21"/>
          <w:sz w:val="32"/>
          <w:szCs w:val="32"/>
          <w:lang w:eastAsia="zh-CN" w:bidi="ar-SA"/>
        </w:rPr>
        <w:t>适用单位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eastAsia="zh-CN" w:bidi="ar-SA"/>
        </w:rPr>
      </w:pPr>
      <w:r>
        <w:rPr>
          <w:rFonts w:ascii="Times New Roman" w:hAnsi="Times New Roman" w:eastAsia="仿宋_GB2312" w:cs="Times New Roman"/>
          <w:color w:val="auto"/>
          <w:kern w:val="21"/>
          <w:sz w:val="32"/>
          <w:szCs w:val="32"/>
          <w:lang w:eastAsia="zh-CN" w:bidi="ar-SA"/>
        </w:rPr>
        <w:t>各级市场监管、税务、公积金中心、人力资源社会保障、医保等部门或单位。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color w:val="auto"/>
          <w:kern w:val="21"/>
          <w:sz w:val="32"/>
          <w:szCs w:val="32"/>
          <w:lang w:eastAsia="zh-CN" w:bidi="ar-SA"/>
        </w:rPr>
      </w:pPr>
      <w:r>
        <w:rPr>
          <w:rFonts w:ascii="Times New Roman" w:hAnsi="Times New Roman" w:eastAsia="黑体" w:cs="Times New Roman"/>
          <w:color w:val="auto"/>
          <w:kern w:val="21"/>
          <w:sz w:val="32"/>
          <w:szCs w:val="32"/>
          <w:lang w:eastAsia="zh-CN" w:bidi="ar-SA"/>
        </w:rPr>
        <w:t>四</w:t>
      </w:r>
      <w:r>
        <w:rPr>
          <w:rFonts w:ascii="Times New Roman" w:hAnsi="Times New Roman" w:eastAsia="黑体" w:cs="Times New Roman"/>
          <w:color w:val="auto"/>
          <w:kern w:val="21"/>
          <w:sz w:val="32"/>
          <w:szCs w:val="32"/>
          <w:lang w:bidi="ar-SA"/>
        </w:rPr>
        <w:t>、</w:t>
      </w:r>
      <w:r>
        <w:rPr>
          <w:rFonts w:ascii="Times New Roman" w:hAnsi="Times New Roman" w:eastAsia="黑体" w:cs="Times New Roman"/>
          <w:color w:val="auto"/>
          <w:kern w:val="21"/>
          <w:sz w:val="32"/>
          <w:szCs w:val="32"/>
          <w:lang w:eastAsia="zh-CN" w:bidi="ar-SA"/>
        </w:rPr>
        <w:t>工作指南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Times New Roman"/>
          <w:color w:val="auto"/>
          <w:kern w:val="21"/>
          <w:sz w:val="32"/>
          <w:szCs w:val="32"/>
          <w:lang w:val="en-US" w:eastAsia="zh-CN" w:bidi="ar-SA"/>
        </w:rPr>
      </w:pPr>
      <w:r>
        <w:rPr>
          <w:rFonts w:hint="eastAsia" w:ascii="楷体_GB2312" w:eastAsia="楷体_GB2312" w:cs="Times New Roman"/>
          <w:color w:val="auto"/>
          <w:kern w:val="21"/>
          <w:sz w:val="32"/>
          <w:szCs w:val="32"/>
          <w:lang w:val="en-US" w:eastAsia="zh-CN" w:bidi="ar-SA"/>
        </w:rPr>
        <w:t>（一）市场监管部门（登记机关）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指导企业按照迁移调档、变更登记（备案）提交申请资料。对资料齐全，符合法定形式的，1个工作日内办结企业迁移登记。</w:t>
      </w:r>
    </w:p>
    <w:p>
      <w:pPr>
        <w:keepNext w:val="0"/>
        <w:keepLines w:val="0"/>
        <w:pageBreakBefore w:val="0"/>
        <w:widowControl w:val="0"/>
        <w:kinsoku/>
        <w:wordWrap/>
        <w:overflowPunct/>
        <w:topLinePunct w:val="0"/>
        <w:autoSpaceDE/>
        <w:autoSpaceDN/>
        <w:adjustRightInd/>
        <w:snapToGrid/>
        <w:spacing w:line="576" w:lineRule="exact"/>
        <w:ind w:firstLine="640" w:firstLineChars="200"/>
        <w:rPr>
          <w:rFonts w:hint="eastAsia" w:ascii="楷体_GB2312" w:eastAsia="楷体_GB2312" w:cs="Times New Roman"/>
          <w:color w:val="auto"/>
          <w:kern w:val="21"/>
          <w:sz w:val="32"/>
          <w:szCs w:val="32"/>
          <w:lang w:val="en-US" w:eastAsia="zh-CN" w:bidi="ar-SA"/>
        </w:rPr>
      </w:pPr>
      <w:r>
        <w:rPr>
          <w:rFonts w:hint="eastAsia" w:ascii="楷体_GB2312" w:eastAsia="楷体_GB2312" w:cs="Times New Roman"/>
          <w:color w:val="auto"/>
          <w:kern w:val="21"/>
          <w:sz w:val="32"/>
          <w:szCs w:val="32"/>
          <w:lang w:val="en-US" w:eastAsia="zh-CN" w:bidi="ar-SA"/>
        </w:rPr>
        <w:t>（二）税务部门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接收迁移平台推送的企业省内跨区迁移登记信息，对企业是否符合迁移条件开展预检。符合迁移条件的，按照规定在3个工作日内办理迁移，不符合迁移条件的，将未办结事项等信息反馈至迁移平台。</w:t>
      </w:r>
    </w:p>
    <w:p>
      <w:pPr>
        <w:keepNext w:val="0"/>
        <w:keepLines w:val="0"/>
        <w:pageBreakBefore w:val="0"/>
        <w:widowControl w:val="0"/>
        <w:kinsoku/>
        <w:wordWrap/>
        <w:overflowPunct/>
        <w:topLinePunct w:val="0"/>
        <w:autoSpaceDE/>
        <w:autoSpaceDN/>
        <w:adjustRightInd/>
        <w:snapToGrid/>
        <w:spacing w:line="576" w:lineRule="exact"/>
        <w:ind w:firstLine="640" w:firstLineChars="200"/>
        <w:rPr>
          <w:rFonts w:hint="eastAsia" w:ascii="楷体_GB2312" w:eastAsia="楷体_GB2312" w:cs="Times New Roman"/>
          <w:color w:val="auto"/>
          <w:kern w:val="21"/>
          <w:sz w:val="32"/>
          <w:szCs w:val="32"/>
          <w:lang w:val="en-US" w:eastAsia="zh-CN" w:bidi="ar-SA"/>
        </w:rPr>
      </w:pPr>
      <w:r>
        <w:rPr>
          <w:rFonts w:hint="eastAsia" w:ascii="楷体_GB2312" w:eastAsia="楷体_GB2312" w:cs="Times New Roman"/>
          <w:color w:val="auto"/>
          <w:kern w:val="21"/>
          <w:sz w:val="32"/>
          <w:szCs w:val="32"/>
          <w:lang w:val="en-US" w:eastAsia="zh-CN" w:bidi="ar-SA"/>
        </w:rPr>
        <w:t>（三）公积金中心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收到迁移平台推送的企业迁移登记信息后，若为本市（州）内跨县（市、区）迁移的，则办理住房公积金缴存单位信息变更；若为省内跨市（州）迁移的，迁入地住房公积金单位办理住房公积金单位登记开户；迁出地公积金中心对相关信息进行预检，对不存在公积金欠缴等未办结事宜的企业，迁出地住房公积金单位办理住房公积金单位缴存登记注销。以上事项于1个工作日内办结。对存在未办结公积金事宜的企业，及时提醒企业处理公积金缴存未尽事宜，并将是否可办理住房公积金单位缴存登记注销经四川省住房公积金管理服务平台反馈至迁移平台。住房公积金缴</w:t>
      </w:r>
      <w:r>
        <w:rPr>
          <w:rFonts w:ascii="Times New Roman" w:hAnsi="Times New Roman" w:eastAsia="仿宋_GB2312" w:cs="Times New Roman"/>
          <w:color w:val="auto"/>
          <w:kern w:val="21"/>
          <w:sz w:val="32"/>
          <w:szCs w:val="32"/>
          <w:lang w:val="en-US" w:eastAsia="zh-CN" w:bidi="ar-SA"/>
        </w:rPr>
        <w:t>存单位信息变更、住房公积金单位登记开户的办理结果经四川省住房公积金管理服务平台反馈至迁移平台。</w:t>
      </w:r>
    </w:p>
    <w:p>
      <w:pPr>
        <w:keepNext w:val="0"/>
        <w:keepLines w:val="0"/>
        <w:pageBreakBefore w:val="0"/>
        <w:widowControl w:val="0"/>
        <w:kinsoku/>
        <w:wordWrap/>
        <w:overflowPunct/>
        <w:topLinePunct w:val="0"/>
        <w:autoSpaceDE/>
        <w:autoSpaceDN/>
        <w:adjustRightInd/>
        <w:snapToGrid/>
        <w:spacing w:line="576" w:lineRule="exact"/>
        <w:ind w:firstLine="640" w:firstLineChars="200"/>
        <w:rPr>
          <w:rFonts w:hint="eastAsia" w:ascii="楷体_GB2312" w:eastAsia="楷体_GB2312" w:cs="Times New Roman"/>
          <w:color w:val="auto"/>
          <w:kern w:val="21"/>
          <w:sz w:val="32"/>
          <w:szCs w:val="32"/>
          <w:lang w:val="en-US" w:eastAsia="zh-CN" w:bidi="ar-SA"/>
        </w:rPr>
      </w:pPr>
      <w:r>
        <w:rPr>
          <w:rFonts w:hint="eastAsia" w:ascii="楷体_GB2312" w:eastAsia="楷体_GB2312" w:cs="Times New Roman"/>
          <w:color w:val="auto"/>
          <w:kern w:val="21"/>
          <w:sz w:val="32"/>
          <w:szCs w:val="32"/>
          <w:lang w:val="en-US" w:eastAsia="zh-CN" w:bidi="ar-SA"/>
        </w:rPr>
        <w:t>（四）人力资源社会保障部门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kern w:val="21"/>
          <w:sz w:val="32"/>
          <w:szCs w:val="32"/>
          <w:lang w:val="en-US" w:eastAsia="zh-CN" w:bidi="ar-SA"/>
        </w:rPr>
      </w:pPr>
      <w:r>
        <w:rPr>
          <w:rFonts w:hint="eastAsia" w:ascii="仿宋_GB2312" w:eastAsia="仿宋_GB2312" w:cs="仿宋_GB2312"/>
          <w:color w:val="auto"/>
          <w:kern w:val="21"/>
          <w:sz w:val="32"/>
          <w:szCs w:val="32"/>
          <w:lang w:val="en-US" w:eastAsia="zh-CN" w:bidi="ar-SA"/>
        </w:rPr>
        <w:t>收到迁移平台推送的企业登记信息后，对相关信息进行预检。对无社保欠费的企业，同步办理社保信息变更；有欠费的（费款所属期为2024年1月1日以前），通过迁移平台提示企业处理未尽事宜，待企业办结社保相关事宜后，人力资源社会保障部门在1个工作日内依法为企业办理社保信息变更。</w:t>
      </w:r>
    </w:p>
    <w:p>
      <w:pPr>
        <w:keepNext w:val="0"/>
        <w:keepLines w:val="0"/>
        <w:pageBreakBefore w:val="0"/>
        <w:widowControl w:val="0"/>
        <w:kinsoku/>
        <w:wordWrap/>
        <w:overflowPunct/>
        <w:topLinePunct w:val="0"/>
        <w:autoSpaceDE/>
        <w:autoSpaceDN/>
        <w:adjustRightInd/>
        <w:snapToGrid/>
        <w:spacing w:line="576" w:lineRule="exact"/>
        <w:ind w:firstLine="640" w:firstLineChars="200"/>
        <w:rPr>
          <w:rFonts w:hint="eastAsia" w:ascii="楷体_GB2312" w:eastAsia="楷体_GB2312" w:cs="Times New Roman"/>
          <w:color w:val="auto"/>
          <w:kern w:val="21"/>
          <w:sz w:val="32"/>
          <w:szCs w:val="32"/>
          <w:lang w:val="en-US" w:eastAsia="zh-CN" w:bidi="ar-SA"/>
        </w:rPr>
      </w:pPr>
      <w:r>
        <w:rPr>
          <w:rFonts w:hint="eastAsia" w:ascii="楷体_GB2312" w:eastAsia="楷体_GB2312" w:cs="Times New Roman"/>
          <w:color w:val="auto"/>
          <w:kern w:val="21"/>
          <w:sz w:val="32"/>
          <w:szCs w:val="32"/>
          <w:lang w:val="en-US" w:eastAsia="zh-CN" w:bidi="ar-SA"/>
        </w:rPr>
        <w:t>（五）医保部门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eastAsia="zh-CN" w:bidi="ar-SA"/>
        </w:rPr>
      </w:pPr>
      <w:r>
        <w:rPr>
          <w:rFonts w:hint="eastAsia" w:ascii="仿宋_GB2312" w:eastAsia="仿宋_GB2312" w:cs="仿宋_GB2312"/>
          <w:color w:val="auto"/>
          <w:kern w:val="21"/>
          <w:sz w:val="32"/>
          <w:szCs w:val="32"/>
          <w:lang w:val="en-US" w:eastAsia="zh-CN" w:bidi="ar-SA"/>
        </w:rPr>
        <w:t>收到迁移平台推送的企业登记信息后，对相关信息进行预检。在迁出地无医保欠费的企业：在本市（州）内迁移的，可同步办理单位参保信息变更登记，在省内跨市（州）迁移的，由迁出地医保部门为企业办理单位参保登记（注销），再由迁入地医保部门为企业办理单位参保登记（新参保）。医保部门在1个工作日内办结相关业务。在迁出地存在欠费的企业，由医保部门将相关情况反馈至迁移平台，提示企业及时缴清欠费后再按相关流</w:t>
      </w:r>
      <w:r>
        <w:rPr>
          <w:rFonts w:ascii="Times New Roman" w:hAnsi="Times New Roman" w:eastAsia="仿宋_GB2312" w:cs="Times New Roman"/>
          <w:color w:val="auto"/>
          <w:kern w:val="21"/>
          <w:sz w:val="32"/>
          <w:szCs w:val="32"/>
          <w:lang w:val="en-US" w:eastAsia="zh-CN" w:bidi="ar-SA"/>
        </w:rPr>
        <w:t>程办理。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仿宋_GB2312" w:cs="Times New Roman"/>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黑体" w:cs="Times New Roman"/>
          <w:color w:val="auto"/>
          <w:kern w:val="21"/>
          <w:sz w:val="32"/>
          <w:szCs w:val="32"/>
          <w:lang w:val="en-US" w:eastAsia="zh-CN" w:bidi="ar-SA"/>
        </w:rPr>
      </w:pPr>
      <w:r>
        <w:rPr>
          <w:rFonts w:hint="eastAsia" w:ascii="黑体" w:eastAsia="黑体" w:cs="黑体"/>
          <w:color w:val="auto"/>
          <w:kern w:val="21"/>
          <w:sz w:val="32"/>
          <w:szCs w:val="32"/>
          <w:lang w:val="en-US" w:eastAsia="zh-CN" w:bidi="ar-SA"/>
        </w:rPr>
        <w:t>附件4</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1"/>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Times New Roman"/>
          <w:color w:val="auto"/>
          <w:kern w:val="21"/>
          <w:sz w:val="44"/>
          <w:szCs w:val="44"/>
          <w:lang w:val="en-US" w:eastAsia="zh-CN" w:bidi="ar-SA"/>
        </w:rPr>
      </w:pPr>
      <w:r>
        <w:rPr>
          <w:rFonts w:hint="eastAsia" w:ascii="方正小标宋简体" w:eastAsia="方正小标宋简体" w:cs="方正小标宋简体"/>
          <w:color w:val="auto"/>
          <w:kern w:val="21"/>
          <w:sz w:val="44"/>
          <w:szCs w:val="44"/>
          <w:lang w:val="en-US" w:eastAsia="zh-CN" w:bidi="ar-SA"/>
        </w:rPr>
        <w:t>企业迁移登记“一件事”办理流程图</w:t>
      </w:r>
    </w:p>
    <w:p>
      <w:pPr>
        <w:pStyle w:val="6"/>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小标宋简体" w:cs="Times New Roman"/>
          <w:color w:val="auto"/>
          <w:kern w:val="21"/>
          <w:sz w:val="44"/>
          <w:szCs w:val="44"/>
          <w:lang w:val="en-US" w:eastAsia="zh-CN" w:bidi="ar-SA"/>
        </w:rPr>
      </w:pPr>
      <w:r>
        <w:rPr>
          <w:rFonts w:ascii="Times New Roman" w:hAnsi="Times New Roman" w:eastAsia="方正小标宋简体" w:cs="Times New Roman"/>
          <w:color w:val="auto"/>
          <w:kern w:val="21"/>
          <w:sz w:val="44"/>
          <w:szCs w:val="44"/>
          <w:highlight w:val="none"/>
          <w:lang w:val="en-US" w:eastAsia="zh-CN" w:bidi="ar-SA"/>
        </w:rPr>
        <w:drawing>
          <wp:anchor distT="0" distB="0" distL="114300" distR="114300" simplePos="0" relativeHeight="251659264" behindDoc="0" locked="0" layoutInCell="1" allowOverlap="1">
            <wp:simplePos x="0" y="0"/>
            <wp:positionH relativeFrom="page">
              <wp:posOffset>741045</wp:posOffset>
            </wp:positionH>
            <wp:positionV relativeFrom="page">
              <wp:posOffset>2552065</wp:posOffset>
            </wp:positionV>
            <wp:extent cx="6078855" cy="5939790"/>
            <wp:effectExtent l="0" t="0" r="0" b="0"/>
            <wp:wrapNone/>
            <wp:docPr id="7" name="图片 2" descr="微信图片_2024101817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241018173257"/>
                    <pic:cNvPicPr>
                      <a:picLocks noChangeAspect="1"/>
                    </pic:cNvPicPr>
                  </pic:nvPicPr>
                  <pic:blipFill>
                    <a:blip r:embed="rId5"/>
                    <a:stretch>
                      <a:fillRect/>
                    </a:stretch>
                  </pic:blipFill>
                  <pic:spPr>
                    <a:xfrm>
                      <a:off x="0" y="0"/>
                      <a:ext cx="6078855" cy="5939790"/>
                    </a:xfrm>
                    <a:prstGeom prst="rect">
                      <a:avLst/>
                    </a:prstGeom>
                    <a:noFill/>
                    <a:ln w="9525" cap="flat" cmpd="sng">
                      <a:noFill/>
                      <a:prstDash val="solid"/>
                      <a:miter/>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小标宋简体" w:cs="Times New Roman"/>
          <w:color w:val="auto"/>
          <w:kern w:val="21"/>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小标宋简体" w:cs="Times New Roman"/>
          <w:color w:val="auto"/>
          <w:kern w:val="21"/>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小标宋简体" w:cs="Times New Roman"/>
          <w:color w:val="auto"/>
          <w:kern w:val="21"/>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小标宋简体" w:cs="Times New Roman"/>
          <w:color w:val="auto"/>
          <w:kern w:val="21"/>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s="仿宋_GB2312"/>
          <w:color w:val="auto"/>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eastAsia="仿宋_GB2312" w:cs="仿宋_GB2312"/>
          <w:color w:val="auto"/>
          <w:kern w:val="21"/>
          <w:sz w:val="32"/>
          <w:szCs w:val="32"/>
          <w:lang w:val="en-US" w:eastAsia="zh-CN" w:bidi="ar-SA"/>
        </w:rPr>
      </w:pPr>
      <w:bookmarkStart w:id="1" w:name="_GoBack"/>
      <w:bookmarkEnd w:id="1"/>
    </w:p>
    <w:sectPr>
      <w:footerReference r:id="rId3" w:type="default"/>
      <w:pgSz w:w="11906" w:h="16838"/>
      <w:pgMar w:top="2098" w:right="1474" w:bottom="1984" w:left="1587" w:header="851"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5"/>
              <wp:cNvGraphicFramePr/>
              <a:graphic xmlns:a="http://schemas.openxmlformats.org/drawingml/2006/main">
                <a:graphicData uri="http://schemas.microsoft.com/office/word/2010/wordprocessingShape">
                  <wps:wsp>
                    <wps:cNvSpPr/>
                    <wps:spPr>
                      <a:xfrm>
                        <a:off x="0" y="0"/>
                        <a:ext cx="622299" cy="230250"/>
                      </a:xfrm>
                      <a:prstGeom prst="rect">
                        <a:avLst/>
                      </a:prstGeom>
                      <a:noFill/>
                      <a:ln w="9525" cap="flat" cmpd="sng">
                        <a:noFill/>
                        <a:prstDash val="solid"/>
                        <a:miter/>
                      </a:ln>
                    </wps:spPr>
                    <wps:txbx>
                      <w:txbxContent>
                        <w:p>
                          <w:pPr>
                            <w:pStyle w:val="9"/>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18.15pt;width:49pt;mso-position-horizontal:outside;mso-position-horizontal-relative:margin;mso-wrap-style:none;z-index:251659264;mso-width-relative:page;mso-height-relative:page;" filled="f" stroked="f" coordsize="21600,21600" o:gfxdata="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CgAAAAAAh07iQAAAAAAAAAAAAAAA&#10;AAQAAAAAAAAAAAAQAAAAFgAAAGRycy9QSwECFAAUAAAACACHTuJAoI1ADQQCAAD0AwAADgAAAAAA&#10;AAABACAAAAA2AQAAZHJzL2Uyb0RvYy54bWxQSwECFAAUAAAACACHTuJAfnIT8NEAAAADAQAADwAA&#10;AAAAAAABACAAAAA4AAAAZHJzL2Rvd25yZXYueG1sUEsFBgAAAAAGAAYAWQEAAKwFAAAAAA==&#10;">
              <v:fill on="f" focussize="0,0"/>
              <v:stroke on="f" joinstyle="miter"/>
              <v:imagedata o:title=""/>
              <o:lock v:ext="edit" aspectratio="f"/>
              <v:textbox inset="0mm,0mm,0mm,0mm" style="mso-fit-shape-to-text:t;">
                <w:txbxContent>
                  <w:p>
                    <w:pPr>
                      <w:pStyle w:val="9"/>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NDZmNTdhYThmNzg0YzU1MTkyNGUxNGZkNWE0MTBjNjUifQ=="/>
    <w:docVar w:name="KSO_WPS_MARK_KEY" w:val="425e79c8-d25c-4b52-ae8d-0198abd64f8b"/>
  </w:docVars>
  <w:rsids>
    <w:rsidRoot w:val="00000000"/>
    <w:rsid w:val="2DF9CCA1"/>
    <w:rsid w:val="FFF58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55"/>
      <w:ind w:left="734"/>
      <w:outlineLvl w:val="0"/>
    </w:pPr>
    <w:rPr>
      <w:rFonts w:ascii="黑体" w:eastAsia="黑体" w:cs="黑体"/>
      <w:sz w:val="32"/>
      <w:szCs w:val="32"/>
      <w:lang w:val="zh-CN" w:eastAsia="zh-CN" w:bidi="zh-CN"/>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Times New Roman" w:hAnsi="Times New Roman" w:eastAsia="仿宋_GB2312" w:cs="Times New Roman"/>
      <w:kern w:val="2"/>
      <w:sz w:val="21"/>
      <w:szCs w:val="21"/>
      <w:lang w:val="en-US" w:eastAsia="zh-CN" w:bidi="ar-SA"/>
    </w:rPr>
  </w:style>
  <w:style w:type="paragraph" w:styleId="6">
    <w:name w:val="Salutation"/>
    <w:basedOn w:val="1"/>
    <w:next w:val="1"/>
    <w:qFormat/>
    <w:uiPriority w:val="0"/>
  </w:style>
  <w:style w:type="paragraph" w:styleId="7">
    <w:name w:val="Body Text"/>
    <w:basedOn w:val="1"/>
    <w:qFormat/>
    <w:uiPriority w:val="0"/>
    <w:rPr>
      <w:rFonts w:ascii="宋体" w:eastAsia="宋体" w:cs="宋体"/>
      <w:sz w:val="24"/>
      <w:szCs w:val="24"/>
      <w:lang w:val="zh-CN" w:eastAsia="zh-CN" w:bidi="zh-CN"/>
    </w:rPr>
  </w:style>
  <w:style w:type="paragraph" w:styleId="8">
    <w:name w:val="Plain Text"/>
    <w:basedOn w:val="1"/>
    <w:qFormat/>
    <w:uiPriority w:val="0"/>
    <w:rPr>
      <w:rFonts w:ascii="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character" w:styleId="14">
    <w:name w:val="Hyperlink"/>
    <w:basedOn w:val="13"/>
    <w:qFormat/>
    <w:uiPriority w:val="0"/>
    <w:rPr>
      <w:color w:val="0000FF"/>
      <w:u w:val="single"/>
    </w:rPr>
  </w:style>
  <w:style w:type="paragraph" w:customStyle="1" w:styleId="15">
    <w:name w:val="样式1"/>
    <w:basedOn w:val="1"/>
    <w:next w:val="5"/>
    <w:qFormat/>
    <w:uiPriority w:val="0"/>
    <w:pPr>
      <w:ind w:firstLine="200" w:firstLineChars="200"/>
      <w:jc w:val="left"/>
    </w:pPr>
    <w:rPr>
      <w:rFonts w:ascii="仿宋" w:eastAsia="仿宋"/>
      <w:color w:val="000000"/>
      <w:kern w:val="0"/>
      <w:sz w:val="30"/>
      <w:szCs w:val="30"/>
      <w:lang w:bidi="en-US"/>
    </w:rPr>
  </w:style>
  <w:style w:type="paragraph" w:customStyle="1" w:styleId="16">
    <w:name w:val="MSG_EN_FONT_STYLE_NAME_TEMPLATE_ROLE_NUMBER MSG_EN_FONT_STYLE_NAME_BY_ROLE_TEXT 201"/>
    <w:basedOn w:val="1"/>
    <w:qFormat/>
    <w:uiPriority w:val="0"/>
    <w:pPr>
      <w:widowControl w:val="0"/>
      <w:shd w:val="clear" w:color="auto" w:fill="FFFFFF"/>
      <w:spacing w:before="180" w:line="497" w:lineRule="exact"/>
    </w:pPr>
    <w:rPr>
      <w:rFonts w:ascii="宋体" w:eastAsia="宋体" w:cs="宋体"/>
      <w:sz w:val="30"/>
      <w:szCs w:val="30"/>
      <w:u w:val="none"/>
      <w:lang w:bidi="ar-SA"/>
    </w:rPr>
  </w:style>
  <w:style w:type="paragraph" w:customStyle="1" w:styleId="17">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ln>
        <a:ln w="12700" cap="flat" cmpd="sng" algn="ctr">
          <a:solidFill>
            <a:schemeClr val="phClr"/>
          </a:solidFill>
        </a:ln>
        <a:ln w="19050" cap="flat" cmpd="sng" algn="ctr">
          <a:solidFill>
            <a:schemeClr val="phClr"/>
          </a:solidFill>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3775</Words>
  <Characters>3945</Characters>
  <Lines>330</Lines>
  <Paragraphs>165</Paragraphs>
  <TotalTime>3</TotalTime>
  <ScaleCrop>false</ScaleCrop>
  <LinksUpToDate>false</LinksUpToDate>
  <CharactersWithSpaces>3984</CharactersWithSpaces>
  <Application>WPS Office_11.1.0.11704_F1E327BC-269C-435d-A152-05C5408002CA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CHALLENGER</cp:lastModifiedBy>
  <cp:lastPrinted>2024-10-31T08:26:00Z</cp:lastPrinted>
  <dcterms:modified xsi:type="dcterms:W3CDTF">2024-11-22T15:53:48Z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2052-12.1.0.17827</vt:lpwstr>
  </property>
  <property fmtid="{D5CDD505-2E9C-101B-9397-08002B2CF9AE}" pid="3" name="KSOProductBuildVer">
    <vt:lpwstr>2052-11.1.0.11704</vt:lpwstr>
  </property>
</Properties>
</file>