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eastAsia="方正小标宋简体"/>
          <w:b/>
          <w:sz w:val="44"/>
          <w:szCs w:val="44"/>
        </w:rPr>
      </w:pPr>
    </w:p>
    <w:p>
      <w:pPr>
        <w:spacing w:line="576" w:lineRule="exact"/>
        <w:jc w:val="center"/>
        <w:rPr>
          <w:rFonts w:hint="eastAsia" w:ascii="方正小标宋简体" w:eastAsia="方正小标宋简体"/>
          <w:b/>
          <w:sz w:val="44"/>
          <w:szCs w:val="44"/>
        </w:rPr>
      </w:pPr>
    </w:p>
    <w:p>
      <w:pPr>
        <w:spacing w:line="576" w:lineRule="exact"/>
        <w:jc w:val="center"/>
        <w:rPr>
          <w:rFonts w:hint="eastAsia" w:ascii="方正小标宋简体" w:eastAsia="方正小标宋简体"/>
          <w:b/>
          <w:sz w:val="44"/>
          <w:szCs w:val="44"/>
        </w:rPr>
      </w:pPr>
    </w:p>
    <w:sdt>
      <w:sdtPr>
        <w:rPr>
          <w:rFonts w:ascii="宋体" w:hAnsi="宋体" w:eastAsia="宋体" w:cstheme="minorBidi"/>
          <w:kern w:val="2"/>
          <w:sz w:val="21"/>
          <w:szCs w:val="22"/>
          <w:lang w:val="en-US" w:eastAsia="zh-CN" w:bidi="ar-SA"/>
        </w:rPr>
        <w:id w:val="147477310"/>
        <w15:color w:val="DBDBDB"/>
        <w:docPartObj>
          <w:docPartGallery w:val="Table of Contents"/>
          <w:docPartUnique/>
        </w:docPartObj>
      </w:sdtPr>
      <w:sdtEndPr>
        <w:rPr>
          <w:rFonts w:hint="eastAsia" w:ascii="方正小标宋简体" w:eastAsia="方正小标宋简体" w:hAnsiTheme="minorHAnsi" w:cstheme="minorBidi"/>
          <w:b/>
          <w:kern w:val="2"/>
          <w:sz w:val="21"/>
          <w:szCs w:val="44"/>
          <w:lang w:val="en-US" w:eastAsia="zh-CN" w:bidi="ar-SA"/>
        </w:rPr>
      </w:sdtEndPr>
      <w:sdtContent>
        <w:p>
          <w:pPr>
            <w:spacing w:before="0" w:beforeLines="0" w:after="0" w:afterLines="0" w:line="240" w:lineRule="auto"/>
            <w:ind w:left="0" w:leftChars="0" w:right="0" w:rightChars="0" w:firstLine="0" w:firstLineChars="0"/>
            <w:jc w:val="center"/>
            <w:rPr>
              <w:b/>
              <w:bCs/>
              <w:sz w:val="52"/>
              <w:szCs w:val="52"/>
            </w:rPr>
          </w:pPr>
          <w:r>
            <w:rPr>
              <w:rFonts w:ascii="宋体" w:hAnsi="宋体" w:eastAsia="宋体"/>
              <w:b/>
              <w:bCs/>
              <w:sz w:val="52"/>
              <w:szCs w:val="52"/>
            </w:rPr>
            <w:t>目</w:t>
          </w:r>
          <w:r>
            <w:rPr>
              <w:rFonts w:hint="eastAsia" w:ascii="宋体" w:hAnsi="宋体" w:eastAsia="宋体"/>
              <w:b/>
              <w:bCs/>
              <w:sz w:val="52"/>
              <w:szCs w:val="52"/>
              <w:lang w:val="en-US" w:eastAsia="zh-CN"/>
            </w:rPr>
            <w:t xml:space="preserve">  </w:t>
          </w:r>
          <w:r>
            <w:rPr>
              <w:rFonts w:ascii="宋体" w:hAnsi="宋体" w:eastAsia="宋体"/>
              <w:b/>
              <w:bCs/>
              <w:sz w:val="52"/>
              <w:szCs w:val="52"/>
            </w:rPr>
            <w:t>录</w:t>
          </w:r>
        </w:p>
        <w:p>
          <w:pPr>
            <w:pStyle w:val="4"/>
            <w:tabs>
              <w:tab w:val="right" w:leader="dot" w:pos="8306"/>
            </w:tabs>
            <w:rPr>
              <w:sz w:val="28"/>
              <w:szCs w:val="28"/>
            </w:rPr>
          </w:pPr>
          <w:r>
            <w:rPr>
              <w:rFonts w:hint="eastAsia" w:ascii="方正小标宋简体" w:eastAsia="方正小标宋简体"/>
              <w:b/>
              <w:sz w:val="28"/>
              <w:szCs w:val="28"/>
            </w:rPr>
            <w:fldChar w:fldCharType="begin"/>
          </w:r>
          <w:r>
            <w:rPr>
              <w:rFonts w:hint="eastAsia" w:ascii="方正小标宋简体" w:eastAsia="方正小标宋简体"/>
              <w:b/>
              <w:sz w:val="28"/>
              <w:szCs w:val="28"/>
            </w:rPr>
            <w:instrText xml:space="preserve">TOC \o "1-2" \h \u </w:instrText>
          </w:r>
          <w:r>
            <w:rPr>
              <w:rFonts w:hint="eastAsia" w:ascii="方正小标宋简体" w:eastAsia="方正小标宋简体"/>
              <w:b/>
              <w:sz w:val="28"/>
              <w:szCs w:val="28"/>
            </w:rPr>
            <w:fldChar w:fldCharType="separate"/>
          </w:r>
        </w:p>
        <w:p>
          <w:pPr>
            <w:pStyle w:val="4"/>
            <w:tabs>
              <w:tab w:val="right" w:leader="dot" w:pos="8306"/>
            </w:tabs>
            <w:rPr>
              <w:sz w:val="28"/>
              <w:szCs w:val="28"/>
            </w:rPr>
          </w:pPr>
          <w:r>
            <w:rPr>
              <w:rFonts w:hint="eastAsia" w:ascii="方正小标宋简体" w:eastAsia="方正小标宋简体"/>
              <w:sz w:val="28"/>
              <w:szCs w:val="28"/>
            </w:rPr>
            <w:fldChar w:fldCharType="begin"/>
          </w:r>
          <w:r>
            <w:rPr>
              <w:rFonts w:hint="eastAsia" w:ascii="方正小标宋简体" w:eastAsia="方正小标宋简体"/>
              <w:sz w:val="28"/>
              <w:szCs w:val="28"/>
            </w:rPr>
            <w:instrText xml:space="preserve"> HYPERLINK \l _Toc28862 </w:instrText>
          </w:r>
          <w:r>
            <w:rPr>
              <w:rFonts w:hint="eastAsia" w:ascii="方正小标宋简体" w:eastAsia="方正小标宋简体"/>
              <w:sz w:val="28"/>
              <w:szCs w:val="28"/>
            </w:rPr>
            <w:fldChar w:fldCharType="separate"/>
          </w:r>
          <w:r>
            <w:rPr>
              <w:rFonts w:hint="eastAsia" w:ascii="黑体" w:hAnsi="黑体" w:eastAsia="黑体" w:cs="黑体"/>
              <w:kern w:val="0"/>
              <w:sz w:val="28"/>
              <w:szCs w:val="28"/>
              <w:shd w:val="clear" w:color="auto" w:fill="FFFFFF"/>
            </w:rPr>
            <w:t>一、广元市社会保险事务中心基本职能及主要工作</w:t>
          </w:r>
          <w:r>
            <w:rPr>
              <w:sz w:val="28"/>
              <w:szCs w:val="28"/>
            </w:rPr>
            <w:tab/>
          </w:r>
          <w:r>
            <w:rPr>
              <w:sz w:val="28"/>
              <w:szCs w:val="28"/>
            </w:rPr>
            <w:fldChar w:fldCharType="begin"/>
          </w:r>
          <w:r>
            <w:rPr>
              <w:sz w:val="28"/>
              <w:szCs w:val="28"/>
            </w:rPr>
            <w:instrText xml:space="preserve"> PAGEREF _Toc28862 \h </w:instrText>
          </w:r>
          <w:r>
            <w:rPr>
              <w:sz w:val="28"/>
              <w:szCs w:val="28"/>
            </w:rPr>
            <w:fldChar w:fldCharType="separate"/>
          </w:r>
          <w:r>
            <w:rPr>
              <w:sz w:val="28"/>
              <w:szCs w:val="28"/>
            </w:rPr>
            <w:t>- 2 -</w:t>
          </w:r>
          <w:r>
            <w:rPr>
              <w:sz w:val="28"/>
              <w:szCs w:val="28"/>
            </w:rPr>
            <w:fldChar w:fldCharType="end"/>
          </w:r>
          <w:r>
            <w:rPr>
              <w:rFonts w:hint="eastAsia" w:ascii="方正小标宋简体" w:eastAsia="方正小标宋简体"/>
              <w:sz w:val="28"/>
              <w:szCs w:val="28"/>
            </w:rPr>
            <w:fldChar w:fldCharType="end"/>
          </w:r>
        </w:p>
        <w:p>
          <w:pPr>
            <w:pStyle w:val="5"/>
            <w:tabs>
              <w:tab w:val="right" w:leader="dot" w:pos="8306"/>
            </w:tabs>
            <w:rPr>
              <w:sz w:val="28"/>
              <w:szCs w:val="28"/>
            </w:rPr>
          </w:pPr>
          <w:r>
            <w:rPr>
              <w:rFonts w:hint="eastAsia" w:ascii="方正小标宋简体" w:eastAsia="方正小标宋简体"/>
              <w:sz w:val="28"/>
              <w:szCs w:val="28"/>
            </w:rPr>
            <w:fldChar w:fldCharType="begin"/>
          </w:r>
          <w:r>
            <w:rPr>
              <w:rFonts w:hint="eastAsia" w:ascii="方正小标宋简体" w:eastAsia="方正小标宋简体"/>
              <w:sz w:val="28"/>
              <w:szCs w:val="28"/>
            </w:rPr>
            <w:instrText xml:space="preserve"> HYPERLINK \l _Toc16940 </w:instrText>
          </w:r>
          <w:r>
            <w:rPr>
              <w:rFonts w:hint="eastAsia" w:ascii="方正小标宋简体" w:eastAsia="方正小标宋简体"/>
              <w:sz w:val="28"/>
              <w:szCs w:val="28"/>
            </w:rPr>
            <w:fldChar w:fldCharType="separate"/>
          </w:r>
          <w:r>
            <w:rPr>
              <w:rFonts w:hint="eastAsia" w:ascii="楷体_GB2312" w:hAnsi="Calibri" w:eastAsia="楷体_GB2312" w:cs="楷体_GB2312"/>
              <w:bCs/>
              <w:sz w:val="28"/>
              <w:szCs w:val="28"/>
              <w:shd w:val="clear" w:color="auto" w:fill="FFFFFF"/>
            </w:rPr>
            <w:t>（一）基本职能</w:t>
          </w:r>
          <w:r>
            <w:rPr>
              <w:sz w:val="28"/>
              <w:szCs w:val="28"/>
            </w:rPr>
            <w:tab/>
          </w:r>
          <w:r>
            <w:rPr>
              <w:sz w:val="28"/>
              <w:szCs w:val="28"/>
            </w:rPr>
            <w:fldChar w:fldCharType="begin"/>
          </w:r>
          <w:r>
            <w:rPr>
              <w:sz w:val="28"/>
              <w:szCs w:val="28"/>
            </w:rPr>
            <w:instrText xml:space="preserve"> PAGEREF _Toc16940 \h </w:instrText>
          </w:r>
          <w:r>
            <w:rPr>
              <w:sz w:val="28"/>
              <w:szCs w:val="28"/>
            </w:rPr>
            <w:fldChar w:fldCharType="separate"/>
          </w:r>
          <w:r>
            <w:rPr>
              <w:sz w:val="28"/>
              <w:szCs w:val="28"/>
            </w:rPr>
            <w:t>- 2 -</w:t>
          </w:r>
          <w:r>
            <w:rPr>
              <w:sz w:val="28"/>
              <w:szCs w:val="28"/>
            </w:rPr>
            <w:fldChar w:fldCharType="end"/>
          </w:r>
          <w:r>
            <w:rPr>
              <w:rFonts w:hint="eastAsia" w:ascii="方正小标宋简体" w:eastAsia="方正小标宋简体"/>
              <w:sz w:val="28"/>
              <w:szCs w:val="28"/>
            </w:rPr>
            <w:fldChar w:fldCharType="end"/>
          </w:r>
        </w:p>
        <w:p>
          <w:pPr>
            <w:pStyle w:val="5"/>
            <w:tabs>
              <w:tab w:val="right" w:leader="dot" w:pos="8306"/>
            </w:tabs>
            <w:rPr>
              <w:sz w:val="28"/>
              <w:szCs w:val="28"/>
            </w:rPr>
          </w:pPr>
          <w:r>
            <w:rPr>
              <w:rFonts w:hint="eastAsia" w:ascii="方正小标宋简体" w:eastAsia="方正小标宋简体"/>
              <w:sz w:val="28"/>
              <w:szCs w:val="28"/>
            </w:rPr>
            <w:fldChar w:fldCharType="begin"/>
          </w:r>
          <w:r>
            <w:rPr>
              <w:rFonts w:hint="eastAsia" w:ascii="方正小标宋简体" w:eastAsia="方正小标宋简体"/>
              <w:sz w:val="28"/>
              <w:szCs w:val="28"/>
            </w:rPr>
            <w:instrText xml:space="preserve"> HYPERLINK \l _Toc21072 </w:instrText>
          </w:r>
          <w:r>
            <w:rPr>
              <w:rFonts w:hint="eastAsia" w:ascii="方正小标宋简体" w:eastAsia="方正小标宋简体"/>
              <w:sz w:val="28"/>
              <w:szCs w:val="28"/>
            </w:rPr>
            <w:fldChar w:fldCharType="separate"/>
          </w:r>
          <w:r>
            <w:rPr>
              <w:rFonts w:hint="eastAsia" w:ascii="楷体_GB2312" w:hAnsi="Calibri" w:eastAsia="楷体_GB2312" w:cs="楷体_GB2312"/>
              <w:bCs/>
              <w:sz w:val="28"/>
              <w:szCs w:val="28"/>
              <w:shd w:val="clear" w:color="auto" w:fill="FFFFFF"/>
            </w:rPr>
            <w:t>（二）2021年重点工作</w:t>
          </w:r>
          <w:r>
            <w:rPr>
              <w:sz w:val="28"/>
              <w:szCs w:val="28"/>
            </w:rPr>
            <w:tab/>
          </w:r>
          <w:r>
            <w:rPr>
              <w:sz w:val="28"/>
              <w:szCs w:val="28"/>
            </w:rPr>
            <w:fldChar w:fldCharType="begin"/>
          </w:r>
          <w:r>
            <w:rPr>
              <w:sz w:val="28"/>
              <w:szCs w:val="28"/>
            </w:rPr>
            <w:instrText xml:space="preserve"> PAGEREF _Toc21072 \h </w:instrText>
          </w:r>
          <w:r>
            <w:rPr>
              <w:sz w:val="28"/>
              <w:szCs w:val="28"/>
            </w:rPr>
            <w:fldChar w:fldCharType="separate"/>
          </w:r>
          <w:r>
            <w:rPr>
              <w:sz w:val="28"/>
              <w:szCs w:val="28"/>
            </w:rPr>
            <w:t>- 2 -</w:t>
          </w:r>
          <w:r>
            <w:rPr>
              <w:sz w:val="28"/>
              <w:szCs w:val="28"/>
            </w:rPr>
            <w:fldChar w:fldCharType="end"/>
          </w:r>
          <w:r>
            <w:rPr>
              <w:rFonts w:hint="eastAsia" w:ascii="方正小标宋简体" w:eastAsia="方正小标宋简体"/>
              <w:sz w:val="28"/>
              <w:szCs w:val="28"/>
            </w:rPr>
            <w:fldChar w:fldCharType="end"/>
          </w:r>
        </w:p>
        <w:p>
          <w:pPr>
            <w:pStyle w:val="4"/>
            <w:tabs>
              <w:tab w:val="right" w:leader="dot" w:pos="8306"/>
            </w:tabs>
            <w:rPr>
              <w:sz w:val="28"/>
              <w:szCs w:val="28"/>
            </w:rPr>
          </w:pPr>
          <w:r>
            <w:rPr>
              <w:rFonts w:hint="eastAsia" w:ascii="方正小标宋简体" w:eastAsia="方正小标宋简体"/>
              <w:sz w:val="28"/>
              <w:szCs w:val="28"/>
            </w:rPr>
            <w:fldChar w:fldCharType="begin"/>
          </w:r>
          <w:r>
            <w:rPr>
              <w:rFonts w:hint="eastAsia" w:ascii="方正小标宋简体" w:eastAsia="方正小标宋简体"/>
              <w:sz w:val="28"/>
              <w:szCs w:val="28"/>
            </w:rPr>
            <w:instrText xml:space="preserve"> HYPERLINK \l _Toc8906 </w:instrText>
          </w:r>
          <w:r>
            <w:rPr>
              <w:rFonts w:hint="eastAsia" w:ascii="方正小标宋简体" w:eastAsia="方正小标宋简体"/>
              <w:sz w:val="28"/>
              <w:szCs w:val="28"/>
            </w:rPr>
            <w:fldChar w:fldCharType="separate"/>
          </w:r>
          <w:r>
            <w:rPr>
              <w:rFonts w:hint="eastAsia" w:ascii="黑体" w:hAnsi="黑体" w:eastAsia="黑体" w:cs="黑体"/>
              <w:kern w:val="0"/>
              <w:sz w:val="28"/>
              <w:szCs w:val="28"/>
              <w:shd w:val="clear" w:color="auto" w:fill="FFFFFF"/>
            </w:rPr>
            <w:t>二、部门预算单位构成</w:t>
          </w:r>
          <w:r>
            <w:rPr>
              <w:sz w:val="28"/>
              <w:szCs w:val="28"/>
            </w:rPr>
            <w:tab/>
          </w:r>
          <w:r>
            <w:rPr>
              <w:sz w:val="28"/>
              <w:szCs w:val="28"/>
            </w:rPr>
            <w:fldChar w:fldCharType="begin"/>
          </w:r>
          <w:r>
            <w:rPr>
              <w:sz w:val="28"/>
              <w:szCs w:val="28"/>
            </w:rPr>
            <w:instrText xml:space="preserve"> PAGEREF _Toc8906 \h </w:instrText>
          </w:r>
          <w:r>
            <w:rPr>
              <w:sz w:val="28"/>
              <w:szCs w:val="28"/>
            </w:rPr>
            <w:fldChar w:fldCharType="separate"/>
          </w:r>
          <w:r>
            <w:rPr>
              <w:sz w:val="28"/>
              <w:szCs w:val="28"/>
            </w:rPr>
            <w:t>- 3 -</w:t>
          </w:r>
          <w:r>
            <w:rPr>
              <w:sz w:val="28"/>
              <w:szCs w:val="28"/>
            </w:rPr>
            <w:fldChar w:fldCharType="end"/>
          </w:r>
          <w:r>
            <w:rPr>
              <w:rFonts w:hint="eastAsia" w:ascii="方正小标宋简体" w:eastAsia="方正小标宋简体"/>
              <w:sz w:val="28"/>
              <w:szCs w:val="28"/>
            </w:rPr>
            <w:fldChar w:fldCharType="end"/>
          </w:r>
        </w:p>
        <w:p>
          <w:pPr>
            <w:pStyle w:val="4"/>
            <w:tabs>
              <w:tab w:val="right" w:leader="dot" w:pos="8306"/>
            </w:tabs>
            <w:rPr>
              <w:sz w:val="28"/>
              <w:szCs w:val="28"/>
            </w:rPr>
          </w:pPr>
          <w:r>
            <w:rPr>
              <w:rFonts w:hint="eastAsia" w:ascii="方正小标宋简体" w:eastAsia="方正小标宋简体"/>
              <w:sz w:val="28"/>
              <w:szCs w:val="28"/>
            </w:rPr>
            <w:fldChar w:fldCharType="begin"/>
          </w:r>
          <w:r>
            <w:rPr>
              <w:rFonts w:hint="eastAsia" w:ascii="方正小标宋简体" w:eastAsia="方正小标宋简体"/>
              <w:sz w:val="28"/>
              <w:szCs w:val="28"/>
            </w:rPr>
            <w:instrText xml:space="preserve"> HYPERLINK \l _Toc17434 </w:instrText>
          </w:r>
          <w:r>
            <w:rPr>
              <w:rFonts w:hint="eastAsia" w:ascii="方正小标宋简体" w:eastAsia="方正小标宋简体"/>
              <w:sz w:val="28"/>
              <w:szCs w:val="28"/>
            </w:rPr>
            <w:fldChar w:fldCharType="separate"/>
          </w:r>
          <w:r>
            <w:rPr>
              <w:rFonts w:hint="eastAsia" w:ascii="黑体" w:hAnsi="黑体" w:eastAsia="黑体" w:cs="黑体"/>
              <w:kern w:val="0"/>
              <w:sz w:val="28"/>
              <w:szCs w:val="28"/>
              <w:shd w:val="clear" w:color="auto" w:fill="FFFFFF"/>
            </w:rPr>
            <w:t>三、广元市社会保险事务中心2021年财政拨款部门预算情况的总体说明</w:t>
          </w:r>
          <w:r>
            <w:rPr>
              <w:sz w:val="28"/>
              <w:szCs w:val="28"/>
            </w:rPr>
            <w:tab/>
          </w:r>
          <w:r>
            <w:rPr>
              <w:sz w:val="28"/>
              <w:szCs w:val="28"/>
            </w:rPr>
            <w:fldChar w:fldCharType="begin"/>
          </w:r>
          <w:r>
            <w:rPr>
              <w:sz w:val="28"/>
              <w:szCs w:val="28"/>
            </w:rPr>
            <w:instrText xml:space="preserve"> PAGEREF _Toc17434 \h </w:instrText>
          </w:r>
          <w:r>
            <w:rPr>
              <w:sz w:val="28"/>
              <w:szCs w:val="28"/>
            </w:rPr>
            <w:fldChar w:fldCharType="separate"/>
          </w:r>
          <w:r>
            <w:rPr>
              <w:sz w:val="28"/>
              <w:szCs w:val="28"/>
            </w:rPr>
            <w:t>- 3 -</w:t>
          </w:r>
          <w:r>
            <w:rPr>
              <w:sz w:val="28"/>
              <w:szCs w:val="28"/>
            </w:rPr>
            <w:fldChar w:fldCharType="end"/>
          </w:r>
          <w:r>
            <w:rPr>
              <w:rFonts w:hint="eastAsia" w:ascii="方正小标宋简体" w:eastAsia="方正小标宋简体"/>
              <w:sz w:val="28"/>
              <w:szCs w:val="28"/>
            </w:rPr>
            <w:fldChar w:fldCharType="end"/>
          </w:r>
        </w:p>
        <w:p>
          <w:pPr>
            <w:pStyle w:val="4"/>
            <w:tabs>
              <w:tab w:val="right" w:leader="dot" w:pos="8306"/>
            </w:tabs>
            <w:rPr>
              <w:sz w:val="28"/>
              <w:szCs w:val="28"/>
            </w:rPr>
          </w:pPr>
          <w:r>
            <w:rPr>
              <w:rFonts w:hint="eastAsia" w:ascii="方正小标宋简体" w:eastAsia="方正小标宋简体"/>
              <w:sz w:val="28"/>
              <w:szCs w:val="28"/>
            </w:rPr>
            <w:fldChar w:fldCharType="begin"/>
          </w:r>
          <w:r>
            <w:rPr>
              <w:rFonts w:hint="eastAsia" w:ascii="方正小标宋简体" w:eastAsia="方正小标宋简体"/>
              <w:sz w:val="28"/>
              <w:szCs w:val="28"/>
            </w:rPr>
            <w:instrText xml:space="preserve"> HYPERLINK \l _Toc10149 </w:instrText>
          </w:r>
          <w:r>
            <w:rPr>
              <w:rFonts w:hint="eastAsia" w:ascii="方正小标宋简体" w:eastAsia="方正小标宋简体"/>
              <w:sz w:val="28"/>
              <w:szCs w:val="28"/>
            </w:rPr>
            <w:fldChar w:fldCharType="separate"/>
          </w:r>
          <w:r>
            <w:rPr>
              <w:rFonts w:hint="eastAsia" w:ascii="黑体" w:hAnsi="黑体" w:eastAsia="黑体" w:cs="黑体"/>
              <w:kern w:val="0"/>
              <w:sz w:val="28"/>
              <w:szCs w:val="28"/>
              <w:shd w:val="clear" w:color="auto" w:fill="FFFFFF"/>
            </w:rPr>
            <w:t>四、一般公共预算当年财政拨款情况说明</w:t>
          </w:r>
          <w:r>
            <w:rPr>
              <w:sz w:val="28"/>
              <w:szCs w:val="28"/>
            </w:rPr>
            <w:tab/>
          </w:r>
          <w:r>
            <w:rPr>
              <w:sz w:val="28"/>
              <w:szCs w:val="28"/>
            </w:rPr>
            <w:fldChar w:fldCharType="begin"/>
          </w:r>
          <w:r>
            <w:rPr>
              <w:sz w:val="28"/>
              <w:szCs w:val="28"/>
            </w:rPr>
            <w:instrText xml:space="preserve"> PAGEREF _Toc10149 \h </w:instrText>
          </w:r>
          <w:r>
            <w:rPr>
              <w:sz w:val="28"/>
              <w:szCs w:val="28"/>
            </w:rPr>
            <w:fldChar w:fldCharType="separate"/>
          </w:r>
          <w:r>
            <w:rPr>
              <w:sz w:val="28"/>
              <w:szCs w:val="28"/>
            </w:rPr>
            <w:t>- 3 -</w:t>
          </w:r>
          <w:r>
            <w:rPr>
              <w:sz w:val="28"/>
              <w:szCs w:val="28"/>
            </w:rPr>
            <w:fldChar w:fldCharType="end"/>
          </w:r>
          <w:r>
            <w:rPr>
              <w:rFonts w:hint="eastAsia" w:ascii="方正小标宋简体" w:eastAsia="方正小标宋简体"/>
              <w:sz w:val="28"/>
              <w:szCs w:val="28"/>
            </w:rPr>
            <w:fldChar w:fldCharType="end"/>
          </w:r>
        </w:p>
        <w:p>
          <w:pPr>
            <w:pStyle w:val="5"/>
            <w:tabs>
              <w:tab w:val="right" w:leader="dot" w:pos="8306"/>
            </w:tabs>
            <w:rPr>
              <w:sz w:val="28"/>
              <w:szCs w:val="28"/>
            </w:rPr>
          </w:pPr>
          <w:r>
            <w:rPr>
              <w:rFonts w:hint="eastAsia" w:ascii="方正小标宋简体" w:eastAsia="方正小标宋简体"/>
              <w:sz w:val="28"/>
              <w:szCs w:val="28"/>
            </w:rPr>
            <w:fldChar w:fldCharType="begin"/>
          </w:r>
          <w:r>
            <w:rPr>
              <w:rFonts w:hint="eastAsia" w:ascii="方正小标宋简体" w:eastAsia="方正小标宋简体"/>
              <w:sz w:val="28"/>
              <w:szCs w:val="28"/>
            </w:rPr>
            <w:instrText xml:space="preserve"> HYPERLINK \l _Toc26498 </w:instrText>
          </w:r>
          <w:r>
            <w:rPr>
              <w:rFonts w:hint="eastAsia" w:ascii="方正小标宋简体" w:eastAsia="方正小标宋简体"/>
              <w:sz w:val="28"/>
              <w:szCs w:val="28"/>
            </w:rPr>
            <w:fldChar w:fldCharType="separate"/>
          </w:r>
          <w:r>
            <w:rPr>
              <w:rFonts w:hint="eastAsia" w:ascii="楷体_GB2312" w:hAnsi="Calibri" w:eastAsia="楷体_GB2312" w:cs="楷体_GB2312"/>
              <w:bCs/>
              <w:sz w:val="28"/>
              <w:szCs w:val="28"/>
              <w:shd w:val="clear" w:color="auto" w:fill="FFFFFF"/>
            </w:rPr>
            <w:t>（一）一般公共预算当年财政拨款规模变化情况</w:t>
          </w:r>
          <w:r>
            <w:rPr>
              <w:sz w:val="28"/>
              <w:szCs w:val="28"/>
            </w:rPr>
            <w:tab/>
          </w:r>
          <w:r>
            <w:rPr>
              <w:sz w:val="28"/>
              <w:szCs w:val="28"/>
            </w:rPr>
            <w:fldChar w:fldCharType="begin"/>
          </w:r>
          <w:r>
            <w:rPr>
              <w:sz w:val="28"/>
              <w:szCs w:val="28"/>
            </w:rPr>
            <w:instrText xml:space="preserve"> PAGEREF _Toc26498 \h </w:instrText>
          </w:r>
          <w:r>
            <w:rPr>
              <w:sz w:val="28"/>
              <w:szCs w:val="28"/>
            </w:rPr>
            <w:fldChar w:fldCharType="separate"/>
          </w:r>
          <w:r>
            <w:rPr>
              <w:sz w:val="28"/>
              <w:szCs w:val="28"/>
            </w:rPr>
            <w:t>- 3 -</w:t>
          </w:r>
          <w:r>
            <w:rPr>
              <w:sz w:val="28"/>
              <w:szCs w:val="28"/>
            </w:rPr>
            <w:fldChar w:fldCharType="end"/>
          </w:r>
          <w:r>
            <w:rPr>
              <w:rFonts w:hint="eastAsia" w:ascii="方正小标宋简体" w:eastAsia="方正小标宋简体"/>
              <w:sz w:val="28"/>
              <w:szCs w:val="28"/>
            </w:rPr>
            <w:fldChar w:fldCharType="end"/>
          </w:r>
        </w:p>
        <w:p>
          <w:pPr>
            <w:pStyle w:val="5"/>
            <w:tabs>
              <w:tab w:val="right" w:leader="dot" w:pos="8306"/>
            </w:tabs>
            <w:rPr>
              <w:sz w:val="28"/>
              <w:szCs w:val="28"/>
            </w:rPr>
          </w:pPr>
          <w:r>
            <w:rPr>
              <w:rFonts w:hint="eastAsia" w:ascii="方正小标宋简体" w:eastAsia="方正小标宋简体"/>
              <w:sz w:val="28"/>
              <w:szCs w:val="28"/>
            </w:rPr>
            <w:fldChar w:fldCharType="begin"/>
          </w:r>
          <w:r>
            <w:rPr>
              <w:rFonts w:hint="eastAsia" w:ascii="方正小标宋简体" w:eastAsia="方正小标宋简体"/>
              <w:sz w:val="28"/>
              <w:szCs w:val="28"/>
            </w:rPr>
            <w:instrText xml:space="preserve"> HYPERLINK \l _Toc26016 </w:instrText>
          </w:r>
          <w:r>
            <w:rPr>
              <w:rFonts w:hint="eastAsia" w:ascii="方正小标宋简体" w:eastAsia="方正小标宋简体"/>
              <w:sz w:val="28"/>
              <w:szCs w:val="28"/>
            </w:rPr>
            <w:fldChar w:fldCharType="separate"/>
          </w:r>
          <w:r>
            <w:rPr>
              <w:rFonts w:hint="eastAsia" w:ascii="楷体_GB2312" w:hAnsi="Calibri" w:eastAsia="楷体_GB2312" w:cs="楷体_GB2312"/>
              <w:bCs/>
              <w:sz w:val="28"/>
              <w:szCs w:val="28"/>
              <w:shd w:val="clear" w:color="auto" w:fill="FFFFFF"/>
            </w:rPr>
            <w:t>（二）一般公共预算当年财政拨款结构情况</w:t>
          </w:r>
          <w:r>
            <w:rPr>
              <w:sz w:val="28"/>
              <w:szCs w:val="28"/>
            </w:rPr>
            <w:tab/>
          </w:r>
          <w:r>
            <w:rPr>
              <w:sz w:val="28"/>
              <w:szCs w:val="28"/>
            </w:rPr>
            <w:fldChar w:fldCharType="begin"/>
          </w:r>
          <w:r>
            <w:rPr>
              <w:sz w:val="28"/>
              <w:szCs w:val="28"/>
            </w:rPr>
            <w:instrText xml:space="preserve"> PAGEREF _Toc26016 \h </w:instrText>
          </w:r>
          <w:r>
            <w:rPr>
              <w:sz w:val="28"/>
              <w:szCs w:val="28"/>
            </w:rPr>
            <w:fldChar w:fldCharType="separate"/>
          </w:r>
          <w:r>
            <w:rPr>
              <w:sz w:val="28"/>
              <w:szCs w:val="28"/>
            </w:rPr>
            <w:t>- 3 -</w:t>
          </w:r>
          <w:r>
            <w:rPr>
              <w:sz w:val="28"/>
              <w:szCs w:val="28"/>
            </w:rPr>
            <w:fldChar w:fldCharType="end"/>
          </w:r>
          <w:r>
            <w:rPr>
              <w:rFonts w:hint="eastAsia" w:ascii="方正小标宋简体" w:eastAsia="方正小标宋简体"/>
              <w:sz w:val="28"/>
              <w:szCs w:val="28"/>
            </w:rPr>
            <w:fldChar w:fldCharType="end"/>
          </w:r>
        </w:p>
        <w:p>
          <w:pPr>
            <w:pStyle w:val="5"/>
            <w:tabs>
              <w:tab w:val="right" w:leader="dot" w:pos="8306"/>
            </w:tabs>
            <w:rPr>
              <w:sz w:val="28"/>
              <w:szCs w:val="28"/>
            </w:rPr>
          </w:pPr>
          <w:r>
            <w:rPr>
              <w:rFonts w:hint="eastAsia" w:ascii="方正小标宋简体" w:eastAsia="方正小标宋简体"/>
              <w:sz w:val="28"/>
              <w:szCs w:val="28"/>
            </w:rPr>
            <w:fldChar w:fldCharType="begin"/>
          </w:r>
          <w:r>
            <w:rPr>
              <w:rFonts w:hint="eastAsia" w:ascii="方正小标宋简体" w:eastAsia="方正小标宋简体"/>
              <w:sz w:val="28"/>
              <w:szCs w:val="28"/>
            </w:rPr>
            <w:instrText xml:space="preserve"> HYPERLINK \l _Toc31377 </w:instrText>
          </w:r>
          <w:r>
            <w:rPr>
              <w:rFonts w:hint="eastAsia" w:ascii="方正小标宋简体" w:eastAsia="方正小标宋简体"/>
              <w:sz w:val="28"/>
              <w:szCs w:val="28"/>
            </w:rPr>
            <w:fldChar w:fldCharType="separate"/>
          </w:r>
          <w:r>
            <w:rPr>
              <w:rFonts w:hint="eastAsia" w:ascii="楷体_GB2312" w:hAnsi="Calibri" w:eastAsia="楷体_GB2312" w:cs="楷体_GB2312"/>
              <w:bCs/>
              <w:sz w:val="28"/>
              <w:szCs w:val="28"/>
              <w:highlight w:val="none"/>
              <w:shd w:val="clear" w:color="auto" w:fill="FFFFFF"/>
            </w:rPr>
            <w:t>（三）一般公共预算当年财政拨款具体使用情况</w:t>
          </w:r>
          <w:r>
            <w:rPr>
              <w:sz w:val="28"/>
              <w:szCs w:val="28"/>
            </w:rPr>
            <w:tab/>
          </w:r>
          <w:r>
            <w:rPr>
              <w:sz w:val="28"/>
              <w:szCs w:val="28"/>
            </w:rPr>
            <w:fldChar w:fldCharType="begin"/>
          </w:r>
          <w:r>
            <w:rPr>
              <w:sz w:val="28"/>
              <w:szCs w:val="28"/>
            </w:rPr>
            <w:instrText xml:space="preserve"> PAGEREF _Toc31377 \h </w:instrText>
          </w:r>
          <w:r>
            <w:rPr>
              <w:sz w:val="28"/>
              <w:szCs w:val="28"/>
            </w:rPr>
            <w:fldChar w:fldCharType="separate"/>
          </w:r>
          <w:r>
            <w:rPr>
              <w:sz w:val="28"/>
              <w:szCs w:val="28"/>
            </w:rPr>
            <w:t>- 4 -</w:t>
          </w:r>
          <w:r>
            <w:rPr>
              <w:sz w:val="28"/>
              <w:szCs w:val="28"/>
            </w:rPr>
            <w:fldChar w:fldCharType="end"/>
          </w:r>
          <w:r>
            <w:rPr>
              <w:rFonts w:hint="eastAsia" w:ascii="方正小标宋简体" w:eastAsia="方正小标宋简体"/>
              <w:sz w:val="28"/>
              <w:szCs w:val="28"/>
            </w:rPr>
            <w:fldChar w:fldCharType="end"/>
          </w:r>
        </w:p>
        <w:p>
          <w:pPr>
            <w:pStyle w:val="4"/>
            <w:tabs>
              <w:tab w:val="right" w:leader="dot" w:pos="8306"/>
            </w:tabs>
            <w:rPr>
              <w:sz w:val="28"/>
              <w:szCs w:val="28"/>
            </w:rPr>
          </w:pPr>
          <w:r>
            <w:rPr>
              <w:rFonts w:hint="eastAsia" w:ascii="方正小标宋简体" w:eastAsia="方正小标宋简体"/>
              <w:sz w:val="28"/>
              <w:szCs w:val="28"/>
            </w:rPr>
            <w:fldChar w:fldCharType="begin"/>
          </w:r>
          <w:r>
            <w:rPr>
              <w:rFonts w:hint="eastAsia" w:ascii="方正小标宋简体" w:eastAsia="方正小标宋简体"/>
              <w:sz w:val="28"/>
              <w:szCs w:val="28"/>
            </w:rPr>
            <w:instrText xml:space="preserve"> HYPERLINK \l _Toc29840 </w:instrText>
          </w:r>
          <w:r>
            <w:rPr>
              <w:rFonts w:hint="eastAsia" w:ascii="方正小标宋简体" w:eastAsia="方正小标宋简体"/>
              <w:sz w:val="28"/>
              <w:szCs w:val="28"/>
            </w:rPr>
            <w:fldChar w:fldCharType="separate"/>
          </w:r>
          <w:r>
            <w:rPr>
              <w:rFonts w:hint="eastAsia" w:ascii="黑体" w:hAnsi="黑体" w:eastAsia="黑体" w:cs="黑体"/>
              <w:kern w:val="0"/>
              <w:sz w:val="28"/>
              <w:szCs w:val="28"/>
              <w:shd w:val="clear" w:color="auto" w:fill="FFFFFF"/>
            </w:rPr>
            <w:t>五、2021年一般公共预算基本支出情况说明</w:t>
          </w:r>
          <w:r>
            <w:rPr>
              <w:sz w:val="28"/>
              <w:szCs w:val="28"/>
            </w:rPr>
            <w:tab/>
          </w:r>
          <w:r>
            <w:rPr>
              <w:sz w:val="28"/>
              <w:szCs w:val="28"/>
            </w:rPr>
            <w:fldChar w:fldCharType="begin"/>
          </w:r>
          <w:r>
            <w:rPr>
              <w:sz w:val="28"/>
              <w:szCs w:val="28"/>
            </w:rPr>
            <w:instrText xml:space="preserve"> PAGEREF _Toc29840 \h </w:instrText>
          </w:r>
          <w:r>
            <w:rPr>
              <w:sz w:val="28"/>
              <w:szCs w:val="28"/>
            </w:rPr>
            <w:fldChar w:fldCharType="separate"/>
          </w:r>
          <w:r>
            <w:rPr>
              <w:sz w:val="28"/>
              <w:szCs w:val="28"/>
            </w:rPr>
            <w:t>- 5 -</w:t>
          </w:r>
          <w:r>
            <w:rPr>
              <w:sz w:val="28"/>
              <w:szCs w:val="28"/>
            </w:rPr>
            <w:fldChar w:fldCharType="end"/>
          </w:r>
          <w:r>
            <w:rPr>
              <w:rFonts w:hint="eastAsia" w:ascii="方正小标宋简体" w:eastAsia="方正小标宋简体"/>
              <w:sz w:val="28"/>
              <w:szCs w:val="28"/>
            </w:rPr>
            <w:fldChar w:fldCharType="end"/>
          </w:r>
        </w:p>
        <w:p>
          <w:pPr>
            <w:pStyle w:val="4"/>
            <w:tabs>
              <w:tab w:val="right" w:leader="dot" w:pos="8306"/>
            </w:tabs>
            <w:rPr>
              <w:sz w:val="28"/>
              <w:szCs w:val="28"/>
            </w:rPr>
          </w:pPr>
          <w:r>
            <w:rPr>
              <w:rFonts w:hint="eastAsia" w:ascii="方正小标宋简体" w:eastAsia="方正小标宋简体"/>
              <w:sz w:val="28"/>
              <w:szCs w:val="28"/>
            </w:rPr>
            <w:fldChar w:fldCharType="begin"/>
          </w:r>
          <w:r>
            <w:rPr>
              <w:rFonts w:hint="eastAsia" w:ascii="方正小标宋简体" w:eastAsia="方正小标宋简体"/>
              <w:sz w:val="28"/>
              <w:szCs w:val="28"/>
            </w:rPr>
            <w:instrText xml:space="preserve"> HYPERLINK \l _Toc26637 </w:instrText>
          </w:r>
          <w:r>
            <w:rPr>
              <w:rFonts w:hint="eastAsia" w:ascii="方正小标宋简体" w:eastAsia="方正小标宋简体"/>
              <w:sz w:val="28"/>
              <w:szCs w:val="28"/>
            </w:rPr>
            <w:fldChar w:fldCharType="separate"/>
          </w:r>
          <w:r>
            <w:rPr>
              <w:rFonts w:hint="eastAsia" w:ascii="黑体" w:hAnsi="黑体" w:eastAsia="黑体" w:cs="黑体"/>
              <w:kern w:val="0"/>
              <w:sz w:val="28"/>
              <w:szCs w:val="28"/>
              <w:shd w:val="clear" w:color="auto" w:fill="FFFFFF"/>
            </w:rPr>
            <w:t>六、财政拨款安排“三公”经费预算情况说明</w:t>
          </w:r>
          <w:r>
            <w:rPr>
              <w:sz w:val="28"/>
              <w:szCs w:val="28"/>
            </w:rPr>
            <w:tab/>
          </w:r>
          <w:r>
            <w:rPr>
              <w:sz w:val="28"/>
              <w:szCs w:val="28"/>
            </w:rPr>
            <w:fldChar w:fldCharType="begin"/>
          </w:r>
          <w:r>
            <w:rPr>
              <w:sz w:val="28"/>
              <w:szCs w:val="28"/>
            </w:rPr>
            <w:instrText xml:space="preserve"> PAGEREF _Toc26637 \h </w:instrText>
          </w:r>
          <w:r>
            <w:rPr>
              <w:sz w:val="28"/>
              <w:szCs w:val="28"/>
            </w:rPr>
            <w:fldChar w:fldCharType="separate"/>
          </w:r>
          <w:r>
            <w:rPr>
              <w:sz w:val="28"/>
              <w:szCs w:val="28"/>
            </w:rPr>
            <w:t>- 5 -</w:t>
          </w:r>
          <w:r>
            <w:rPr>
              <w:sz w:val="28"/>
              <w:szCs w:val="28"/>
            </w:rPr>
            <w:fldChar w:fldCharType="end"/>
          </w:r>
          <w:r>
            <w:rPr>
              <w:rFonts w:hint="eastAsia" w:ascii="方正小标宋简体" w:eastAsia="方正小标宋简体"/>
              <w:sz w:val="28"/>
              <w:szCs w:val="28"/>
            </w:rPr>
            <w:fldChar w:fldCharType="end"/>
          </w:r>
        </w:p>
        <w:p>
          <w:pPr>
            <w:pStyle w:val="4"/>
            <w:tabs>
              <w:tab w:val="right" w:leader="dot" w:pos="8306"/>
            </w:tabs>
            <w:rPr>
              <w:sz w:val="28"/>
              <w:szCs w:val="28"/>
            </w:rPr>
          </w:pPr>
          <w:r>
            <w:rPr>
              <w:rFonts w:hint="eastAsia" w:ascii="方正小标宋简体" w:eastAsia="方正小标宋简体"/>
              <w:sz w:val="28"/>
              <w:szCs w:val="28"/>
            </w:rPr>
            <w:fldChar w:fldCharType="begin"/>
          </w:r>
          <w:r>
            <w:rPr>
              <w:rFonts w:hint="eastAsia" w:ascii="方正小标宋简体" w:eastAsia="方正小标宋简体"/>
              <w:sz w:val="28"/>
              <w:szCs w:val="28"/>
            </w:rPr>
            <w:instrText xml:space="preserve"> HYPERLINK \l _Toc1369 </w:instrText>
          </w:r>
          <w:r>
            <w:rPr>
              <w:rFonts w:hint="eastAsia" w:ascii="方正小标宋简体" w:eastAsia="方正小标宋简体"/>
              <w:sz w:val="28"/>
              <w:szCs w:val="28"/>
            </w:rPr>
            <w:fldChar w:fldCharType="separate"/>
          </w:r>
          <w:r>
            <w:rPr>
              <w:rFonts w:hint="eastAsia" w:ascii="黑体" w:hAnsi="黑体" w:eastAsia="黑体" w:cs="黑体"/>
              <w:kern w:val="0"/>
              <w:sz w:val="28"/>
              <w:szCs w:val="28"/>
              <w:shd w:val="clear" w:color="auto" w:fill="FFFFFF"/>
            </w:rPr>
            <w:t>七、2021年政府性基金预算收支及变化情况的说明</w:t>
          </w:r>
          <w:r>
            <w:rPr>
              <w:sz w:val="28"/>
              <w:szCs w:val="28"/>
            </w:rPr>
            <w:tab/>
          </w:r>
          <w:r>
            <w:rPr>
              <w:sz w:val="28"/>
              <w:szCs w:val="28"/>
            </w:rPr>
            <w:fldChar w:fldCharType="begin"/>
          </w:r>
          <w:r>
            <w:rPr>
              <w:sz w:val="28"/>
              <w:szCs w:val="28"/>
            </w:rPr>
            <w:instrText xml:space="preserve"> PAGEREF _Toc1369 \h </w:instrText>
          </w:r>
          <w:r>
            <w:rPr>
              <w:sz w:val="28"/>
              <w:szCs w:val="28"/>
            </w:rPr>
            <w:fldChar w:fldCharType="separate"/>
          </w:r>
          <w:r>
            <w:rPr>
              <w:sz w:val="28"/>
              <w:szCs w:val="28"/>
            </w:rPr>
            <w:t>- 5 -</w:t>
          </w:r>
          <w:r>
            <w:rPr>
              <w:sz w:val="28"/>
              <w:szCs w:val="28"/>
            </w:rPr>
            <w:fldChar w:fldCharType="end"/>
          </w:r>
          <w:r>
            <w:rPr>
              <w:rFonts w:hint="eastAsia" w:ascii="方正小标宋简体" w:eastAsia="方正小标宋简体"/>
              <w:sz w:val="28"/>
              <w:szCs w:val="28"/>
            </w:rPr>
            <w:fldChar w:fldCharType="end"/>
          </w:r>
        </w:p>
        <w:p>
          <w:pPr>
            <w:pStyle w:val="4"/>
            <w:tabs>
              <w:tab w:val="right" w:leader="dot" w:pos="8306"/>
            </w:tabs>
            <w:rPr>
              <w:sz w:val="28"/>
              <w:szCs w:val="28"/>
            </w:rPr>
          </w:pPr>
          <w:r>
            <w:rPr>
              <w:rFonts w:hint="eastAsia" w:ascii="方正小标宋简体" w:eastAsia="方正小标宋简体"/>
              <w:sz w:val="28"/>
              <w:szCs w:val="28"/>
            </w:rPr>
            <w:fldChar w:fldCharType="begin"/>
          </w:r>
          <w:r>
            <w:rPr>
              <w:rFonts w:hint="eastAsia" w:ascii="方正小标宋简体" w:eastAsia="方正小标宋简体"/>
              <w:sz w:val="28"/>
              <w:szCs w:val="28"/>
            </w:rPr>
            <w:instrText xml:space="preserve"> HYPERLINK \l _Toc12698 </w:instrText>
          </w:r>
          <w:r>
            <w:rPr>
              <w:rFonts w:hint="eastAsia" w:ascii="方正小标宋简体" w:eastAsia="方正小标宋简体"/>
              <w:sz w:val="28"/>
              <w:szCs w:val="28"/>
            </w:rPr>
            <w:fldChar w:fldCharType="separate"/>
          </w:r>
          <w:r>
            <w:rPr>
              <w:rFonts w:hint="eastAsia" w:ascii="黑体" w:hAnsi="黑体" w:eastAsia="黑体" w:cs="黑体"/>
              <w:kern w:val="0"/>
              <w:sz w:val="28"/>
              <w:szCs w:val="28"/>
              <w:shd w:val="clear" w:color="auto" w:fill="FFFFFF"/>
            </w:rPr>
            <w:t>八、国有资本经营预算支出情况说明</w:t>
          </w:r>
          <w:r>
            <w:rPr>
              <w:sz w:val="28"/>
              <w:szCs w:val="28"/>
            </w:rPr>
            <w:tab/>
          </w:r>
          <w:r>
            <w:rPr>
              <w:sz w:val="28"/>
              <w:szCs w:val="28"/>
            </w:rPr>
            <w:fldChar w:fldCharType="begin"/>
          </w:r>
          <w:r>
            <w:rPr>
              <w:sz w:val="28"/>
              <w:szCs w:val="28"/>
            </w:rPr>
            <w:instrText xml:space="preserve"> PAGEREF _Toc12698 \h </w:instrText>
          </w:r>
          <w:r>
            <w:rPr>
              <w:sz w:val="28"/>
              <w:szCs w:val="28"/>
            </w:rPr>
            <w:fldChar w:fldCharType="separate"/>
          </w:r>
          <w:r>
            <w:rPr>
              <w:sz w:val="28"/>
              <w:szCs w:val="28"/>
            </w:rPr>
            <w:t>- 5 -</w:t>
          </w:r>
          <w:r>
            <w:rPr>
              <w:sz w:val="28"/>
              <w:szCs w:val="28"/>
            </w:rPr>
            <w:fldChar w:fldCharType="end"/>
          </w:r>
          <w:r>
            <w:rPr>
              <w:rFonts w:hint="eastAsia" w:ascii="方正小标宋简体" w:eastAsia="方正小标宋简体"/>
              <w:sz w:val="28"/>
              <w:szCs w:val="28"/>
            </w:rPr>
            <w:fldChar w:fldCharType="end"/>
          </w:r>
        </w:p>
        <w:p>
          <w:pPr>
            <w:pStyle w:val="4"/>
            <w:tabs>
              <w:tab w:val="right" w:leader="dot" w:pos="8306"/>
            </w:tabs>
            <w:rPr>
              <w:sz w:val="28"/>
              <w:szCs w:val="28"/>
            </w:rPr>
          </w:pPr>
          <w:r>
            <w:rPr>
              <w:rFonts w:hint="eastAsia" w:ascii="方正小标宋简体" w:eastAsia="方正小标宋简体"/>
              <w:sz w:val="28"/>
              <w:szCs w:val="28"/>
            </w:rPr>
            <w:fldChar w:fldCharType="begin"/>
          </w:r>
          <w:r>
            <w:rPr>
              <w:rFonts w:hint="eastAsia" w:ascii="方正小标宋简体" w:eastAsia="方正小标宋简体"/>
              <w:sz w:val="28"/>
              <w:szCs w:val="28"/>
            </w:rPr>
            <w:instrText xml:space="preserve"> HYPERLINK \l _Toc7707 </w:instrText>
          </w:r>
          <w:r>
            <w:rPr>
              <w:rFonts w:hint="eastAsia" w:ascii="方正小标宋简体" w:eastAsia="方正小标宋简体"/>
              <w:sz w:val="28"/>
              <w:szCs w:val="28"/>
            </w:rPr>
            <w:fldChar w:fldCharType="separate"/>
          </w:r>
          <w:r>
            <w:rPr>
              <w:rFonts w:hint="eastAsia" w:ascii="黑体" w:hAnsi="黑体" w:eastAsia="黑体" w:cs="黑体"/>
              <w:kern w:val="0"/>
              <w:sz w:val="28"/>
              <w:szCs w:val="28"/>
              <w:shd w:val="clear" w:color="auto" w:fill="FFFFFF"/>
            </w:rPr>
            <w:t>九、其他重要事项的情况说明</w:t>
          </w:r>
          <w:r>
            <w:rPr>
              <w:sz w:val="28"/>
              <w:szCs w:val="28"/>
            </w:rPr>
            <w:tab/>
          </w:r>
          <w:r>
            <w:rPr>
              <w:sz w:val="28"/>
              <w:szCs w:val="28"/>
            </w:rPr>
            <w:fldChar w:fldCharType="begin"/>
          </w:r>
          <w:r>
            <w:rPr>
              <w:sz w:val="28"/>
              <w:szCs w:val="28"/>
            </w:rPr>
            <w:instrText xml:space="preserve"> PAGEREF _Toc7707 \h </w:instrText>
          </w:r>
          <w:r>
            <w:rPr>
              <w:sz w:val="28"/>
              <w:szCs w:val="28"/>
            </w:rPr>
            <w:fldChar w:fldCharType="separate"/>
          </w:r>
          <w:r>
            <w:rPr>
              <w:sz w:val="28"/>
              <w:szCs w:val="28"/>
            </w:rPr>
            <w:t>- 6 -</w:t>
          </w:r>
          <w:r>
            <w:rPr>
              <w:sz w:val="28"/>
              <w:szCs w:val="28"/>
            </w:rPr>
            <w:fldChar w:fldCharType="end"/>
          </w:r>
          <w:r>
            <w:rPr>
              <w:rFonts w:hint="eastAsia" w:ascii="方正小标宋简体" w:eastAsia="方正小标宋简体"/>
              <w:sz w:val="28"/>
              <w:szCs w:val="28"/>
            </w:rPr>
            <w:fldChar w:fldCharType="end"/>
          </w:r>
        </w:p>
        <w:p>
          <w:pPr>
            <w:pStyle w:val="4"/>
            <w:tabs>
              <w:tab w:val="right" w:leader="dot" w:pos="8306"/>
            </w:tabs>
            <w:rPr>
              <w:sz w:val="28"/>
              <w:szCs w:val="28"/>
            </w:rPr>
          </w:pPr>
          <w:r>
            <w:rPr>
              <w:rFonts w:hint="eastAsia" w:ascii="方正小标宋简体" w:eastAsia="方正小标宋简体"/>
              <w:sz w:val="28"/>
              <w:szCs w:val="28"/>
            </w:rPr>
            <w:fldChar w:fldCharType="begin"/>
          </w:r>
          <w:r>
            <w:rPr>
              <w:rFonts w:hint="eastAsia" w:ascii="方正小标宋简体" w:eastAsia="方正小标宋简体"/>
              <w:sz w:val="28"/>
              <w:szCs w:val="28"/>
            </w:rPr>
            <w:instrText xml:space="preserve"> HYPERLINK \l _Toc19384 </w:instrText>
          </w:r>
          <w:r>
            <w:rPr>
              <w:rFonts w:hint="eastAsia" w:ascii="方正小标宋简体" w:eastAsia="方正小标宋简体"/>
              <w:sz w:val="28"/>
              <w:szCs w:val="28"/>
            </w:rPr>
            <w:fldChar w:fldCharType="separate"/>
          </w:r>
          <w:r>
            <w:rPr>
              <w:rFonts w:hint="eastAsia" w:ascii="黑体" w:hAnsi="黑体" w:eastAsia="黑体" w:cs="黑体"/>
              <w:kern w:val="0"/>
              <w:sz w:val="28"/>
              <w:szCs w:val="28"/>
              <w:shd w:val="clear" w:fill="FFFFFF"/>
            </w:rPr>
            <w:t xml:space="preserve">十、 </w:t>
          </w:r>
          <w:r>
            <w:rPr>
              <w:rFonts w:hint="eastAsia" w:ascii="黑体" w:hAnsi="黑体" w:eastAsia="黑体" w:cs="黑体"/>
              <w:kern w:val="0"/>
              <w:sz w:val="28"/>
              <w:szCs w:val="28"/>
              <w:shd w:val="clear" w:color="auto" w:fill="FFFFFF"/>
            </w:rPr>
            <w:t>名词解释</w:t>
          </w:r>
          <w:r>
            <w:rPr>
              <w:sz w:val="28"/>
              <w:szCs w:val="28"/>
            </w:rPr>
            <w:tab/>
          </w:r>
          <w:r>
            <w:rPr>
              <w:sz w:val="28"/>
              <w:szCs w:val="28"/>
            </w:rPr>
            <w:fldChar w:fldCharType="begin"/>
          </w:r>
          <w:r>
            <w:rPr>
              <w:sz w:val="28"/>
              <w:szCs w:val="28"/>
            </w:rPr>
            <w:instrText xml:space="preserve"> PAGEREF _Toc19384 \h </w:instrText>
          </w:r>
          <w:r>
            <w:rPr>
              <w:sz w:val="28"/>
              <w:szCs w:val="28"/>
            </w:rPr>
            <w:fldChar w:fldCharType="separate"/>
          </w:r>
          <w:r>
            <w:rPr>
              <w:sz w:val="28"/>
              <w:szCs w:val="28"/>
            </w:rPr>
            <w:t>- 6 -</w:t>
          </w:r>
          <w:r>
            <w:rPr>
              <w:sz w:val="28"/>
              <w:szCs w:val="28"/>
            </w:rPr>
            <w:fldChar w:fldCharType="end"/>
          </w:r>
          <w:r>
            <w:rPr>
              <w:rFonts w:hint="eastAsia" w:ascii="方正小标宋简体" w:eastAsia="方正小标宋简体"/>
              <w:sz w:val="28"/>
              <w:szCs w:val="28"/>
            </w:rPr>
            <w:fldChar w:fldCharType="end"/>
          </w:r>
        </w:p>
        <w:p>
          <w:pPr>
            <w:spacing w:line="576" w:lineRule="exact"/>
            <w:jc w:val="center"/>
            <w:rPr>
              <w:rFonts w:hint="eastAsia" w:ascii="方正小标宋简体" w:eastAsia="方正小标宋简体"/>
              <w:b/>
              <w:sz w:val="44"/>
              <w:szCs w:val="44"/>
            </w:rPr>
          </w:pPr>
          <w:r>
            <w:rPr>
              <w:rFonts w:hint="eastAsia" w:ascii="方正小标宋简体" w:eastAsia="方正小标宋简体"/>
              <w:sz w:val="28"/>
              <w:szCs w:val="28"/>
            </w:rPr>
            <w:fldChar w:fldCharType="end"/>
          </w:r>
        </w:p>
      </w:sdtContent>
    </w:sdt>
    <w:p>
      <w:pPr>
        <w:spacing w:line="576" w:lineRule="exact"/>
        <w:jc w:val="center"/>
        <w:rPr>
          <w:rFonts w:hint="eastAsia" w:ascii="方正小标宋简体" w:eastAsia="方正小标宋简体"/>
          <w:b/>
          <w:sz w:val="44"/>
          <w:szCs w:val="44"/>
        </w:rPr>
      </w:pPr>
    </w:p>
    <w:p>
      <w:pPr>
        <w:spacing w:line="576" w:lineRule="exact"/>
        <w:jc w:val="center"/>
        <w:outlineLvl w:val="0"/>
        <w:rPr>
          <w:rFonts w:hint="eastAsia" w:ascii="方正小标宋简体" w:eastAsia="方正小标宋简体"/>
          <w:b/>
          <w:sz w:val="44"/>
          <w:szCs w:val="44"/>
          <w:lang w:eastAsia="zh-CN"/>
        </w:rPr>
      </w:pPr>
      <w:bookmarkStart w:id="0" w:name="_Toc8657"/>
      <w:r>
        <w:rPr>
          <w:rFonts w:hint="eastAsia" w:ascii="方正小标宋简体" w:eastAsia="方正小标宋简体"/>
          <w:b/>
          <w:sz w:val="44"/>
          <w:szCs w:val="44"/>
        </w:rPr>
        <w:t>广元市</w:t>
      </w:r>
      <w:r>
        <w:rPr>
          <w:rFonts w:hint="eastAsia" w:ascii="方正小标宋简体" w:eastAsia="方正小标宋简体"/>
          <w:b/>
          <w:sz w:val="44"/>
          <w:szCs w:val="44"/>
          <w:lang w:eastAsia="zh-CN"/>
        </w:rPr>
        <w:t>社会保险事务中心</w:t>
      </w:r>
      <w:bookmarkEnd w:id="0"/>
    </w:p>
    <w:p>
      <w:pPr>
        <w:spacing w:line="576" w:lineRule="exact"/>
        <w:jc w:val="center"/>
        <w:outlineLvl w:val="0"/>
        <w:rPr>
          <w:rFonts w:hint="eastAsia" w:ascii="方正小标宋简体" w:eastAsia="方正小标宋简体"/>
          <w:b/>
          <w:sz w:val="44"/>
          <w:szCs w:val="44"/>
        </w:rPr>
      </w:pPr>
      <w:bookmarkStart w:id="1" w:name="_Toc11192"/>
      <w:r>
        <w:rPr>
          <w:rFonts w:ascii="方正小标宋简体" w:eastAsia="方正小标宋简体"/>
          <w:b/>
          <w:sz w:val="44"/>
          <w:szCs w:val="44"/>
        </w:rPr>
        <w:t>2021</w:t>
      </w:r>
      <w:r>
        <w:rPr>
          <w:rFonts w:hint="eastAsia" w:ascii="方正小标宋简体" w:eastAsia="方正小标宋简体"/>
          <w:b/>
          <w:sz w:val="44"/>
          <w:szCs w:val="44"/>
        </w:rPr>
        <w:t>年部门预算编制说明</w:t>
      </w:r>
      <w:bookmarkEnd w:id="1"/>
    </w:p>
    <w:p>
      <w:pPr>
        <w:widowControl/>
        <w:shd w:val="clear" w:color="auto" w:fill="FFFFFF"/>
        <w:suppressAutoHyphens/>
        <w:spacing w:line="560" w:lineRule="exact"/>
        <w:ind w:firstLine="640"/>
        <w:rPr>
          <w:rFonts w:hint="eastAsia" w:ascii="黑体" w:hAnsi="黑体" w:eastAsia="黑体" w:cs="黑体"/>
          <w:color w:val="333333"/>
          <w:kern w:val="0"/>
          <w:sz w:val="32"/>
          <w:szCs w:val="32"/>
          <w:shd w:val="clear" w:color="auto" w:fill="FFFFFF"/>
        </w:rPr>
      </w:pPr>
    </w:p>
    <w:p>
      <w:pPr>
        <w:widowControl/>
        <w:shd w:val="clear" w:color="auto" w:fill="FFFFFF"/>
        <w:suppressAutoHyphens/>
        <w:spacing w:line="560" w:lineRule="exact"/>
        <w:ind w:firstLine="640"/>
        <w:outlineLvl w:val="0"/>
        <w:rPr>
          <w:rFonts w:ascii="黑体" w:hAnsi="黑体" w:eastAsia="黑体" w:cs="黑体"/>
          <w:color w:val="333333"/>
          <w:kern w:val="0"/>
          <w:sz w:val="32"/>
          <w:szCs w:val="32"/>
          <w:shd w:val="clear" w:color="auto" w:fill="FFFFFF"/>
        </w:rPr>
      </w:pPr>
      <w:bookmarkStart w:id="2" w:name="_Toc28862"/>
      <w:r>
        <w:rPr>
          <w:rFonts w:hint="eastAsia" w:ascii="黑体" w:hAnsi="黑体" w:eastAsia="黑体" w:cs="黑体"/>
          <w:color w:val="333333"/>
          <w:kern w:val="0"/>
          <w:sz w:val="32"/>
          <w:szCs w:val="32"/>
          <w:shd w:val="clear" w:color="auto" w:fill="FFFFFF"/>
        </w:rPr>
        <w:t>一、广元市社会保险事务中心基本职能及主要工作</w:t>
      </w:r>
      <w:bookmarkEnd w:id="2"/>
      <w:r>
        <w:rPr>
          <w:rFonts w:hint="eastAsia" w:ascii="黑体" w:hAnsi="黑体" w:eastAsia="黑体" w:cs="黑体"/>
          <w:color w:val="333333"/>
          <w:kern w:val="0"/>
          <w:sz w:val="32"/>
          <w:szCs w:val="32"/>
          <w:shd w:val="clear" w:color="auto" w:fill="FFFFFF"/>
        </w:rPr>
        <w:t xml:space="preserve"> </w:t>
      </w:r>
    </w:p>
    <w:p>
      <w:pPr>
        <w:pStyle w:val="6"/>
        <w:widowControl/>
        <w:shd w:val="clear" w:color="auto" w:fill="FFFFFF"/>
        <w:suppressAutoHyphens/>
        <w:spacing w:before="130" w:line="560" w:lineRule="exact"/>
        <w:ind w:firstLine="643" w:firstLineChars="200"/>
        <w:outlineLvl w:val="1"/>
        <w:rPr>
          <w:rFonts w:ascii="楷体_GB2312" w:hAnsi="Calibri" w:eastAsia="楷体_GB2312" w:cs="楷体_GB2312"/>
          <w:color w:val="333333"/>
          <w:sz w:val="32"/>
          <w:szCs w:val="32"/>
          <w:shd w:val="clear" w:color="auto" w:fill="FFFFFF"/>
        </w:rPr>
      </w:pPr>
      <w:bookmarkStart w:id="3" w:name="_Toc16940"/>
      <w:r>
        <w:rPr>
          <w:rFonts w:hint="eastAsia" w:ascii="楷体_GB2312" w:hAnsi="Calibri" w:eastAsia="楷体_GB2312" w:cs="楷体_GB2312"/>
          <w:b/>
          <w:bCs/>
          <w:color w:val="333333"/>
          <w:sz w:val="32"/>
          <w:szCs w:val="32"/>
          <w:shd w:val="clear" w:color="auto" w:fill="FFFFFF"/>
        </w:rPr>
        <w:t>（一）基本职能</w:t>
      </w:r>
      <w:bookmarkEnd w:id="3"/>
      <w:r>
        <w:rPr>
          <w:rFonts w:hint="eastAsia" w:ascii="楷体_GB2312" w:hAnsi="Calibri" w:eastAsia="楷体_GB2312" w:cs="楷体_GB2312"/>
          <w:color w:val="333333"/>
          <w:sz w:val="32"/>
          <w:szCs w:val="32"/>
          <w:shd w:val="clear" w:color="auto" w:fill="FFFFFF"/>
        </w:rPr>
        <w:t xml:space="preserve"> </w:t>
      </w:r>
    </w:p>
    <w:p>
      <w:pPr>
        <w:suppressAutoHyphens/>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贯彻执行养老、失业、工伤保险工作相关法律、法规、规章和政策；负责全市企业职工养老保险、机关事业单位养老保险、城乡居民养老保险、工伤保险的参保登记、参保扩面、稽核、关系转移接续、权益记录、待遇发放及调整、综合指导和管理工作; 负责全市失业保险的参保登记、征缴稽核工作；承担市本级企业职工基本养老保险、机关事业单位养老保险、失业保险、工伤保险的相关经办工作，承担职业年金经办工作；负责全市社会保险基金管理和预、决算工作；指导县（区）依法开展社会保险经办服务工作；完成市人力资源社会保障局交办的其他任务。</w:t>
      </w:r>
    </w:p>
    <w:p>
      <w:pPr>
        <w:pStyle w:val="6"/>
        <w:widowControl/>
        <w:shd w:val="clear" w:color="auto" w:fill="FFFFFF"/>
        <w:suppressAutoHyphens/>
        <w:spacing w:before="130" w:line="560" w:lineRule="exact"/>
        <w:ind w:firstLine="643" w:firstLineChars="200"/>
        <w:outlineLvl w:val="1"/>
        <w:rPr>
          <w:rFonts w:ascii="楷体_GB2312" w:hAnsi="Calibri" w:eastAsia="楷体_GB2312" w:cs="楷体_GB2312"/>
          <w:color w:val="333333"/>
          <w:sz w:val="32"/>
          <w:szCs w:val="32"/>
          <w:shd w:val="clear" w:color="auto" w:fill="FFFFFF"/>
        </w:rPr>
      </w:pPr>
      <w:bookmarkStart w:id="4" w:name="_Toc21072"/>
      <w:r>
        <w:rPr>
          <w:rFonts w:hint="eastAsia" w:ascii="楷体_GB2312" w:hAnsi="Calibri" w:eastAsia="楷体_GB2312" w:cs="楷体_GB2312"/>
          <w:b/>
          <w:bCs/>
          <w:color w:val="333333"/>
          <w:sz w:val="32"/>
          <w:szCs w:val="32"/>
          <w:shd w:val="clear" w:color="auto" w:fill="FFFFFF"/>
        </w:rPr>
        <w:t>（二）2021年重点工作</w:t>
      </w:r>
      <w:bookmarkEnd w:id="4"/>
      <w:r>
        <w:rPr>
          <w:rFonts w:hint="eastAsia" w:ascii="楷体_GB2312" w:hAnsi="Calibri" w:eastAsia="楷体_GB2312" w:cs="楷体_GB2312"/>
          <w:color w:val="333333"/>
          <w:sz w:val="32"/>
          <w:szCs w:val="32"/>
          <w:shd w:val="clear" w:color="auto" w:fill="FFFFFF"/>
        </w:rPr>
        <w:t xml:space="preserve"> </w:t>
      </w:r>
    </w:p>
    <w:p>
      <w:pPr>
        <w:suppressAutoHyphens/>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是以党史学习教育为契机，全面加强自身政治建设；二是加强干部纪律作风整顿，工作作风持续向好；三是扎实开展社保基金管理问题专项整治，筑牢基金安全防线；四是持续精准推进全民参保计划，进一步扩大参保覆盖面；五是全力做好待遇调整和发放管理，切实兜牢民生底线；六是加快推动“三化”建设，不断提升群众体验感；七是加强工伤保险经办管理，切实保障劳动者权益。</w:t>
      </w:r>
    </w:p>
    <w:p>
      <w:pPr>
        <w:widowControl/>
        <w:shd w:val="clear" w:color="auto" w:fill="FFFFFF"/>
        <w:suppressAutoHyphens/>
        <w:spacing w:line="560" w:lineRule="exact"/>
        <w:ind w:firstLine="640"/>
        <w:outlineLvl w:val="0"/>
        <w:rPr>
          <w:rFonts w:ascii="黑体" w:hAnsi="黑体" w:eastAsia="黑体" w:cs="黑体"/>
          <w:color w:val="333333"/>
          <w:kern w:val="0"/>
          <w:sz w:val="32"/>
          <w:szCs w:val="32"/>
          <w:shd w:val="clear" w:color="auto" w:fill="FFFFFF"/>
        </w:rPr>
      </w:pPr>
      <w:bookmarkStart w:id="5" w:name="_Toc8906"/>
      <w:r>
        <w:rPr>
          <w:rFonts w:hint="eastAsia" w:ascii="黑体" w:hAnsi="黑体" w:eastAsia="黑体" w:cs="黑体"/>
          <w:color w:val="333333"/>
          <w:kern w:val="0"/>
          <w:sz w:val="32"/>
          <w:szCs w:val="32"/>
          <w:shd w:val="clear" w:color="auto" w:fill="FFFFFF"/>
        </w:rPr>
        <w:t>二、部门预算单位构成</w:t>
      </w:r>
      <w:bookmarkEnd w:id="5"/>
      <w:r>
        <w:rPr>
          <w:rFonts w:hint="eastAsia" w:ascii="黑体" w:hAnsi="黑体" w:eastAsia="黑体" w:cs="黑体"/>
          <w:color w:val="333333"/>
          <w:kern w:val="0"/>
          <w:sz w:val="32"/>
          <w:szCs w:val="32"/>
          <w:shd w:val="clear" w:color="auto" w:fill="FFFFFF"/>
        </w:rPr>
        <w:t xml:space="preserve"> </w:t>
      </w:r>
    </w:p>
    <w:p>
      <w:pPr>
        <w:suppressAutoHyphens/>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广元市社会保险事务中心是广元市人力资源社会保障局下属参照公务员管理的公益一类事业单位。</w:t>
      </w:r>
    </w:p>
    <w:p>
      <w:pPr>
        <w:widowControl/>
        <w:shd w:val="clear" w:color="auto" w:fill="FFFFFF"/>
        <w:suppressAutoHyphens/>
        <w:spacing w:line="560" w:lineRule="exact"/>
        <w:ind w:firstLine="640"/>
        <w:outlineLvl w:val="0"/>
        <w:rPr>
          <w:rFonts w:ascii="黑体" w:hAnsi="黑体" w:eastAsia="黑体" w:cs="黑体"/>
          <w:color w:val="333333"/>
          <w:kern w:val="0"/>
          <w:sz w:val="32"/>
          <w:szCs w:val="32"/>
          <w:shd w:val="clear" w:color="auto" w:fill="FFFFFF"/>
        </w:rPr>
      </w:pPr>
      <w:bookmarkStart w:id="6" w:name="_Toc17434"/>
      <w:r>
        <w:rPr>
          <w:rFonts w:hint="eastAsia" w:ascii="黑体" w:hAnsi="黑体" w:eastAsia="黑体" w:cs="黑体"/>
          <w:color w:val="333333"/>
          <w:kern w:val="0"/>
          <w:sz w:val="32"/>
          <w:szCs w:val="32"/>
          <w:shd w:val="clear" w:color="auto" w:fill="FFFFFF"/>
        </w:rPr>
        <w:t>三、广元市社会保险事务中心2021年财政拨款部门预算情况的总体说明</w:t>
      </w:r>
      <w:bookmarkEnd w:id="6"/>
      <w:r>
        <w:rPr>
          <w:rFonts w:hint="eastAsia" w:ascii="黑体" w:hAnsi="黑体" w:eastAsia="黑体" w:cs="黑体"/>
          <w:color w:val="333333"/>
          <w:kern w:val="0"/>
          <w:sz w:val="32"/>
          <w:szCs w:val="32"/>
          <w:shd w:val="clear" w:color="auto" w:fill="FFFFFF"/>
        </w:rPr>
        <w:t xml:space="preserve"> </w:t>
      </w:r>
    </w:p>
    <w:p>
      <w:pPr>
        <w:suppressAutoHyphens/>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2021年收支总预算975.34万元,比2020年收支预算总数减少189.43万元，扣除代财政发放离退休人员生活补贴等因素后，同口径增加88.96万元，增加率为7.63%。</w:t>
      </w:r>
    </w:p>
    <w:p>
      <w:pPr>
        <w:suppressAutoHyphens/>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部门基本支出预算827.56万元，其中：人员支出697.02万元，公用支出130.54万元。 </w:t>
      </w:r>
    </w:p>
    <w:p>
      <w:pPr>
        <w:suppressAutoHyphens/>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部门专项项目预算125.78万元(明细项目见附表)。 </w:t>
      </w:r>
    </w:p>
    <w:p>
      <w:pPr>
        <w:suppressAutoHyphens/>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部门政府采购预算22万元为社会保险信息系统网络建设维护费。</w:t>
      </w:r>
    </w:p>
    <w:p>
      <w:pPr>
        <w:suppressAutoHyphens/>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2021年财政拨款收支总预算975.34万元。收入包括：一般公共预算当年拨款收入975.34万元；支出包括：社会保障和就业支出877.83万元、卫生健康支出30.40万元、住房保障支出67.11万元。 </w:t>
      </w:r>
    </w:p>
    <w:p>
      <w:pPr>
        <w:widowControl/>
        <w:shd w:val="clear" w:color="auto" w:fill="FFFFFF"/>
        <w:suppressAutoHyphens/>
        <w:spacing w:line="560" w:lineRule="exact"/>
        <w:ind w:firstLine="640"/>
        <w:outlineLvl w:val="0"/>
        <w:rPr>
          <w:rFonts w:ascii="黑体" w:hAnsi="黑体" w:eastAsia="黑体" w:cs="黑体"/>
          <w:color w:val="333333"/>
          <w:kern w:val="0"/>
          <w:sz w:val="32"/>
          <w:szCs w:val="32"/>
          <w:shd w:val="clear" w:color="auto" w:fill="FFFFFF"/>
        </w:rPr>
      </w:pPr>
      <w:bookmarkStart w:id="7" w:name="_Toc10149"/>
      <w:r>
        <w:rPr>
          <w:rFonts w:hint="eastAsia" w:ascii="黑体" w:hAnsi="黑体" w:eastAsia="黑体" w:cs="黑体"/>
          <w:color w:val="333333"/>
          <w:kern w:val="0"/>
          <w:sz w:val="32"/>
          <w:szCs w:val="32"/>
          <w:shd w:val="clear" w:color="auto" w:fill="FFFFFF"/>
        </w:rPr>
        <w:t>四、一般公共预算当年财政拨款情况说明</w:t>
      </w:r>
      <w:bookmarkEnd w:id="7"/>
      <w:r>
        <w:rPr>
          <w:rFonts w:hint="eastAsia" w:ascii="黑体" w:hAnsi="黑体" w:eastAsia="黑体" w:cs="黑体"/>
          <w:color w:val="333333"/>
          <w:kern w:val="0"/>
          <w:sz w:val="32"/>
          <w:szCs w:val="32"/>
          <w:shd w:val="clear" w:color="auto" w:fill="FFFFFF"/>
        </w:rPr>
        <w:t xml:space="preserve"> </w:t>
      </w:r>
    </w:p>
    <w:p>
      <w:pPr>
        <w:pStyle w:val="6"/>
        <w:widowControl/>
        <w:shd w:val="clear" w:color="auto" w:fill="FFFFFF"/>
        <w:suppressAutoHyphens/>
        <w:spacing w:before="130" w:line="560" w:lineRule="exact"/>
        <w:ind w:firstLine="643" w:firstLineChars="200"/>
        <w:outlineLvl w:val="1"/>
        <w:rPr>
          <w:rFonts w:ascii="楷体_GB2312" w:hAnsi="Calibri" w:eastAsia="楷体_GB2312" w:cs="楷体_GB2312"/>
          <w:b/>
          <w:bCs/>
          <w:color w:val="333333"/>
          <w:sz w:val="32"/>
          <w:szCs w:val="32"/>
          <w:shd w:val="clear" w:color="auto" w:fill="FFFFFF"/>
        </w:rPr>
      </w:pPr>
      <w:bookmarkStart w:id="8" w:name="_Toc26498"/>
      <w:r>
        <w:rPr>
          <w:rFonts w:hint="eastAsia" w:ascii="楷体_GB2312" w:hAnsi="Calibri" w:eastAsia="楷体_GB2312" w:cs="楷体_GB2312"/>
          <w:b/>
          <w:bCs/>
          <w:color w:val="333333"/>
          <w:sz w:val="32"/>
          <w:szCs w:val="32"/>
          <w:shd w:val="clear" w:color="auto" w:fill="FFFFFF"/>
        </w:rPr>
        <w:t>（一）一般公共预算当年财政拨款规模变化情况</w:t>
      </w:r>
      <w:bookmarkEnd w:id="8"/>
      <w:r>
        <w:rPr>
          <w:rFonts w:hint="eastAsia" w:ascii="楷体_GB2312" w:hAnsi="Calibri" w:eastAsia="楷体_GB2312" w:cs="楷体_GB2312"/>
          <w:b/>
          <w:bCs/>
          <w:color w:val="333333"/>
          <w:sz w:val="32"/>
          <w:szCs w:val="32"/>
          <w:shd w:val="clear" w:color="auto" w:fill="FFFFFF"/>
        </w:rPr>
        <w:t xml:space="preserve"> </w:t>
      </w:r>
    </w:p>
    <w:p>
      <w:pPr>
        <w:suppressAutoHyphens/>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2021年一般公共预算当年拨款975.34万元，比2020年预算数增加88.96万元，主要原因是机构改革合，原市城乡居民养老保险局划转5人到市社保中心，人员经费和公用经费相应增加。</w:t>
      </w:r>
    </w:p>
    <w:p>
      <w:pPr>
        <w:pStyle w:val="6"/>
        <w:widowControl/>
        <w:shd w:val="clear" w:color="auto" w:fill="FFFFFF"/>
        <w:suppressAutoHyphens/>
        <w:spacing w:before="130" w:line="560" w:lineRule="exact"/>
        <w:ind w:firstLine="643" w:firstLineChars="200"/>
        <w:outlineLvl w:val="1"/>
        <w:rPr>
          <w:rFonts w:ascii="楷体_GB2312" w:hAnsi="Calibri" w:eastAsia="楷体_GB2312" w:cs="楷体_GB2312"/>
          <w:b/>
          <w:bCs/>
          <w:color w:val="333333"/>
          <w:sz w:val="32"/>
          <w:szCs w:val="32"/>
          <w:shd w:val="clear" w:color="auto" w:fill="FFFFFF"/>
        </w:rPr>
      </w:pPr>
      <w:bookmarkStart w:id="9" w:name="_Toc26016"/>
      <w:r>
        <w:rPr>
          <w:rFonts w:hint="eastAsia" w:ascii="楷体_GB2312" w:hAnsi="Calibri" w:eastAsia="楷体_GB2312" w:cs="楷体_GB2312"/>
          <w:b/>
          <w:bCs/>
          <w:color w:val="333333"/>
          <w:sz w:val="32"/>
          <w:szCs w:val="32"/>
          <w:shd w:val="clear" w:color="auto" w:fill="FFFFFF"/>
        </w:rPr>
        <w:t>（二）一般公共预算当年财政拨款结构情况</w:t>
      </w:r>
      <w:bookmarkEnd w:id="9"/>
      <w:r>
        <w:rPr>
          <w:rFonts w:hint="eastAsia" w:ascii="楷体_GB2312" w:hAnsi="Calibri" w:eastAsia="楷体_GB2312" w:cs="楷体_GB2312"/>
          <w:b/>
          <w:bCs/>
          <w:color w:val="333333"/>
          <w:sz w:val="32"/>
          <w:szCs w:val="32"/>
          <w:shd w:val="clear" w:color="auto" w:fill="FFFFFF"/>
        </w:rPr>
        <w:t xml:space="preserve"> </w:t>
      </w:r>
    </w:p>
    <w:p>
      <w:pPr>
        <w:suppressAutoHyphens/>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社会保障和就业支出877.83万元，占90%；卫生健康支出30.40万元，占3.12%；住房保障支出67.11万元，占6.88%。 </w:t>
      </w:r>
    </w:p>
    <w:p>
      <w:pPr>
        <w:pStyle w:val="6"/>
        <w:widowControl/>
        <w:shd w:val="clear" w:color="auto" w:fill="FFFFFF"/>
        <w:suppressAutoHyphens/>
        <w:spacing w:before="130" w:line="560" w:lineRule="exact"/>
        <w:ind w:firstLine="643" w:firstLineChars="200"/>
        <w:outlineLvl w:val="1"/>
        <w:rPr>
          <w:rFonts w:ascii="楷体_GB2312" w:hAnsi="Calibri" w:eastAsia="楷体_GB2312" w:cs="楷体_GB2312"/>
          <w:b/>
          <w:bCs/>
          <w:color w:val="333333"/>
          <w:sz w:val="32"/>
          <w:szCs w:val="32"/>
          <w:highlight w:val="none"/>
          <w:shd w:val="clear" w:color="auto" w:fill="FFFFFF"/>
        </w:rPr>
      </w:pPr>
      <w:bookmarkStart w:id="10" w:name="_Toc31377"/>
      <w:r>
        <w:rPr>
          <w:rFonts w:hint="eastAsia" w:ascii="楷体_GB2312" w:hAnsi="Calibri" w:eastAsia="楷体_GB2312" w:cs="楷体_GB2312"/>
          <w:b/>
          <w:bCs/>
          <w:color w:val="333333"/>
          <w:sz w:val="32"/>
          <w:szCs w:val="32"/>
          <w:highlight w:val="none"/>
          <w:shd w:val="clear" w:color="auto" w:fill="FFFFFF"/>
        </w:rPr>
        <w:t>（三）一般公共预算当年财政拨款具体使用情况</w:t>
      </w:r>
      <w:bookmarkEnd w:id="10"/>
      <w:r>
        <w:rPr>
          <w:rFonts w:hint="eastAsia" w:ascii="楷体_GB2312" w:hAnsi="Calibri" w:eastAsia="楷体_GB2312" w:cs="楷体_GB2312"/>
          <w:b/>
          <w:bCs/>
          <w:color w:val="333333"/>
          <w:sz w:val="32"/>
          <w:szCs w:val="32"/>
          <w:highlight w:val="none"/>
          <w:shd w:val="clear" w:color="auto" w:fill="FFFFFF"/>
        </w:rPr>
        <w:t xml:space="preserve"> </w:t>
      </w:r>
    </w:p>
    <w:p>
      <w:pPr>
        <w:suppressAutoHyphens/>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1.社会保障和就业（类）行政事业单位养老支出（款）机关事业单位基本养老保险缴费支出（项）2021年预算数为60.80万元，</w:t>
      </w:r>
      <w:r>
        <w:rPr>
          <w:rFonts w:hint="eastAsia" w:ascii="仿宋" w:hAnsi="仿宋" w:eastAsia="仿宋" w:cs="Times New Roman"/>
          <w:sz w:val="32"/>
          <w:szCs w:val="32"/>
          <w:lang w:eastAsia="zh-CN"/>
        </w:rPr>
        <w:t>比去年增长</w:t>
      </w:r>
      <w:r>
        <w:rPr>
          <w:rFonts w:hint="eastAsia" w:ascii="仿宋" w:hAnsi="仿宋" w:eastAsia="仿宋" w:cs="Times New Roman"/>
          <w:sz w:val="32"/>
          <w:szCs w:val="32"/>
          <w:lang w:val="en-US" w:eastAsia="zh-CN"/>
        </w:rPr>
        <w:t>13.14%，主要是机构合并后，人员增加。</w:t>
      </w:r>
      <w:r>
        <w:rPr>
          <w:rFonts w:hint="eastAsia" w:ascii="仿宋" w:hAnsi="仿宋" w:eastAsia="仿宋" w:cs="Times New Roman"/>
          <w:sz w:val="32"/>
          <w:szCs w:val="32"/>
        </w:rPr>
        <w:t>主要用于：实施养老保险制度由单位缴纳的基本养老保险支出。</w:t>
      </w:r>
    </w:p>
    <w:p>
      <w:pPr>
        <w:suppressAutoHyphens/>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卫生健康支出（类）行政事业单位医疗（款）事业单位医疗（项）</w:t>
      </w:r>
      <w:r>
        <w:rPr>
          <w:rFonts w:hint="eastAsia" w:ascii="仿宋" w:hAnsi="仿宋" w:eastAsia="仿宋" w:cs="Times New Roman"/>
          <w:sz w:val="32"/>
          <w:szCs w:val="32"/>
          <w:lang w:val="en-US" w:eastAsia="zh-CN"/>
        </w:rPr>
        <w:t>2021年预算数为30.40万元，比去年增长18.56%，主要是机构合并后，人员增加。主要用于职工医疗保险支出。</w:t>
      </w:r>
    </w:p>
    <w:p>
      <w:pPr>
        <w:suppressAutoHyphens/>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3.住房保障支出（类）住房改革支出（款）住房公积金（项）2021年预算数为67.11万元，比去年增长22.06%，主要是机构合并后，人员增加。主要用于缴纳职工住房公积金。</w:t>
      </w:r>
    </w:p>
    <w:p>
      <w:pPr>
        <w:suppressAutoHyphens/>
        <w:spacing w:line="560" w:lineRule="exact"/>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社会保障和就业（类）行政事业单位养老支出（款）</w:t>
      </w:r>
      <w:r>
        <w:rPr>
          <w:rFonts w:hint="eastAsia" w:ascii="仿宋" w:hAnsi="仿宋" w:eastAsia="仿宋" w:cs="Times New Roman"/>
          <w:sz w:val="32"/>
          <w:szCs w:val="32"/>
          <w:lang w:eastAsia="zh-CN"/>
        </w:rPr>
        <w:t>事业单位离退休（项）</w:t>
      </w:r>
      <w:r>
        <w:rPr>
          <w:rFonts w:hint="eastAsia" w:ascii="仿宋" w:hAnsi="仿宋" w:eastAsia="仿宋" w:cs="Times New Roman"/>
          <w:sz w:val="32"/>
          <w:szCs w:val="32"/>
          <w:lang w:val="en-US" w:eastAsia="zh-CN"/>
        </w:rPr>
        <w:t>2021年预算数为1.64万元，比去年增长50.45%，以前2020年离退休人员职务职级、退休人员退休金系统录入有误，2021年予以更正。主要用于事业单位开支的离退休经费。</w:t>
      </w:r>
    </w:p>
    <w:p>
      <w:pPr>
        <w:suppressAutoHyphens/>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lang w:val="en-US" w:eastAsia="zh-CN"/>
        </w:rPr>
        <w:t>5.社会保障</w:t>
      </w:r>
      <w:r>
        <w:rPr>
          <w:rFonts w:hint="eastAsia" w:ascii="仿宋" w:hAnsi="仿宋" w:eastAsia="仿宋" w:cs="Times New Roman"/>
          <w:sz w:val="32"/>
          <w:szCs w:val="32"/>
        </w:rPr>
        <w:t>和就业支出（类）人力资源和社会保障管理事务（款）社会保险经办机构（项）2021年预算数为</w:t>
      </w:r>
      <w:r>
        <w:rPr>
          <w:rFonts w:hint="eastAsia" w:ascii="仿宋" w:hAnsi="仿宋" w:eastAsia="仿宋" w:cs="Times New Roman"/>
          <w:sz w:val="32"/>
          <w:szCs w:val="32"/>
          <w:lang w:val="en-US" w:eastAsia="zh-CN"/>
        </w:rPr>
        <w:t>815.39</w:t>
      </w:r>
      <w:r>
        <w:rPr>
          <w:rFonts w:hint="eastAsia" w:ascii="仿宋" w:hAnsi="仿宋" w:eastAsia="仿宋" w:cs="Times New Roman"/>
          <w:sz w:val="32"/>
          <w:szCs w:val="32"/>
        </w:rPr>
        <w:t>万元</w:t>
      </w:r>
      <w:r>
        <w:rPr>
          <w:rFonts w:hint="eastAsia" w:ascii="仿宋" w:hAnsi="仿宋" w:eastAsia="仿宋" w:cs="Times New Roman"/>
          <w:sz w:val="32"/>
          <w:szCs w:val="32"/>
          <w:lang w:eastAsia="zh-CN"/>
        </w:rPr>
        <w:t>比去年下降</w:t>
      </w:r>
      <w:r>
        <w:rPr>
          <w:rFonts w:hint="eastAsia" w:ascii="仿宋" w:hAnsi="仿宋" w:eastAsia="仿宋" w:cs="Times New Roman"/>
          <w:sz w:val="32"/>
          <w:szCs w:val="32"/>
          <w:lang w:val="en-US" w:eastAsia="zh-CN"/>
        </w:rPr>
        <w:t>50.54%，主要是2020年度预算中含代财政发放离退休人员239.55万元</w:t>
      </w:r>
      <w:r>
        <w:rPr>
          <w:rFonts w:hint="eastAsia" w:ascii="仿宋" w:hAnsi="仿宋" w:eastAsia="仿宋" w:cs="Times New Roman"/>
          <w:sz w:val="32"/>
          <w:szCs w:val="32"/>
          <w:lang w:eastAsia="zh-CN"/>
        </w:rPr>
        <w:t>。</w:t>
      </w:r>
      <w:r>
        <w:rPr>
          <w:rFonts w:hint="eastAsia" w:ascii="仿宋" w:hAnsi="仿宋" w:eastAsia="仿宋" w:cs="Times New Roman"/>
          <w:sz w:val="32"/>
          <w:szCs w:val="32"/>
        </w:rPr>
        <w:t>主要用于：开展业务工作的支出。</w:t>
      </w:r>
    </w:p>
    <w:p>
      <w:pPr>
        <w:widowControl/>
        <w:shd w:val="clear" w:color="auto" w:fill="FFFFFF"/>
        <w:suppressAutoHyphens/>
        <w:spacing w:line="560" w:lineRule="exact"/>
        <w:ind w:firstLine="640"/>
        <w:outlineLvl w:val="0"/>
        <w:rPr>
          <w:rFonts w:ascii="黑体" w:hAnsi="黑体" w:eastAsia="黑体" w:cs="黑体"/>
          <w:color w:val="333333"/>
          <w:kern w:val="0"/>
          <w:sz w:val="32"/>
          <w:szCs w:val="32"/>
          <w:shd w:val="clear" w:color="auto" w:fill="FFFFFF"/>
        </w:rPr>
      </w:pPr>
      <w:bookmarkStart w:id="11" w:name="_Toc29840"/>
      <w:r>
        <w:rPr>
          <w:rFonts w:hint="eastAsia" w:ascii="黑体" w:hAnsi="黑体" w:eastAsia="黑体" w:cs="黑体"/>
          <w:color w:val="333333"/>
          <w:kern w:val="0"/>
          <w:sz w:val="32"/>
          <w:szCs w:val="32"/>
          <w:shd w:val="clear" w:color="auto" w:fill="FFFFFF"/>
        </w:rPr>
        <w:t>五、2021年一般公共预算基本支出情况说明</w:t>
      </w:r>
      <w:bookmarkEnd w:id="11"/>
      <w:r>
        <w:rPr>
          <w:rFonts w:hint="eastAsia" w:ascii="黑体" w:hAnsi="黑体" w:eastAsia="黑体" w:cs="黑体"/>
          <w:color w:val="333333"/>
          <w:kern w:val="0"/>
          <w:sz w:val="32"/>
          <w:szCs w:val="32"/>
          <w:shd w:val="clear" w:color="auto" w:fill="FFFFFF"/>
        </w:rPr>
        <w:t xml:space="preserve"> </w:t>
      </w:r>
    </w:p>
    <w:p>
      <w:pPr>
        <w:suppressAutoHyphens/>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2021年一般公共预算基本支出827.56万元，其中：人员经费697.02万元，主要包括：基本工资、津贴补贴、奖金、社会保险缴费、住房公积金、遗属生活补助等支出。</w:t>
      </w:r>
    </w:p>
    <w:p>
      <w:pPr>
        <w:suppressAutoHyphens/>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公用经费130.54万元，主要包括：办公费、印刷费、邮电费、差旅费、会议费、培训费、公务接待费、劳务费、工会经费、福利费、其他交通费用等支出。</w:t>
      </w:r>
    </w:p>
    <w:p>
      <w:pPr>
        <w:widowControl/>
        <w:shd w:val="clear" w:color="auto" w:fill="FFFFFF"/>
        <w:suppressAutoHyphens/>
        <w:spacing w:line="560" w:lineRule="exact"/>
        <w:ind w:firstLine="640"/>
        <w:outlineLvl w:val="0"/>
        <w:rPr>
          <w:rFonts w:ascii="黑体" w:hAnsi="黑体" w:eastAsia="黑体" w:cs="黑体"/>
          <w:color w:val="333333"/>
          <w:kern w:val="0"/>
          <w:sz w:val="32"/>
          <w:szCs w:val="32"/>
          <w:shd w:val="clear" w:color="auto" w:fill="FFFFFF"/>
        </w:rPr>
      </w:pPr>
      <w:bookmarkStart w:id="12" w:name="_Toc26637"/>
      <w:r>
        <w:rPr>
          <w:rFonts w:hint="eastAsia" w:ascii="黑体" w:hAnsi="黑体" w:eastAsia="黑体" w:cs="黑体"/>
          <w:color w:val="333333"/>
          <w:kern w:val="0"/>
          <w:sz w:val="32"/>
          <w:szCs w:val="32"/>
          <w:shd w:val="clear" w:color="auto" w:fill="FFFFFF"/>
        </w:rPr>
        <w:t>六、财政拨款安排“三公”经费预算情况说明</w:t>
      </w:r>
      <w:bookmarkEnd w:id="12"/>
      <w:r>
        <w:rPr>
          <w:rFonts w:hint="eastAsia" w:ascii="黑体" w:hAnsi="黑体" w:eastAsia="黑体" w:cs="黑体"/>
          <w:color w:val="333333"/>
          <w:kern w:val="0"/>
          <w:sz w:val="32"/>
          <w:szCs w:val="32"/>
          <w:shd w:val="clear" w:color="auto" w:fill="FFFFFF"/>
        </w:rPr>
        <w:t xml:space="preserve"> </w:t>
      </w:r>
    </w:p>
    <w:p>
      <w:pPr>
        <w:pStyle w:val="6"/>
        <w:widowControl/>
        <w:shd w:val="clear" w:color="auto" w:fill="FFFFFF"/>
        <w:suppressAutoHyphens/>
        <w:spacing w:before="130" w:line="560" w:lineRule="exact"/>
        <w:ind w:firstLine="643" w:firstLineChars="200"/>
        <w:rPr>
          <w:rFonts w:ascii="仿宋" w:hAnsi="仿宋" w:eastAsia="仿宋" w:cs="Times New Roman"/>
          <w:sz w:val="32"/>
          <w:szCs w:val="32"/>
        </w:rPr>
      </w:pPr>
      <w:r>
        <w:rPr>
          <w:rFonts w:hint="eastAsia" w:ascii="楷体_GB2312" w:hAnsi="Calibri" w:eastAsia="楷体_GB2312" w:cs="楷体_GB2312"/>
          <w:b/>
          <w:bCs/>
          <w:color w:val="333333"/>
          <w:sz w:val="32"/>
          <w:szCs w:val="32"/>
          <w:shd w:val="clear" w:color="auto" w:fill="FFFFFF"/>
        </w:rPr>
        <w:t>（一）公务接待费</w:t>
      </w:r>
      <w:r>
        <w:rPr>
          <w:rFonts w:hint="eastAsia" w:ascii="楷体_GB2312" w:hAnsi="Calibri" w:eastAsia="楷体_GB2312" w:cs="楷体_GB2312"/>
          <w:b/>
          <w:bCs/>
          <w:color w:val="333333"/>
          <w:sz w:val="32"/>
          <w:szCs w:val="32"/>
          <w:shd w:val="clear" w:color="auto" w:fill="FFFFFF"/>
          <w:lang w:eastAsia="zh-CN"/>
        </w:rPr>
        <w:t>。</w:t>
      </w:r>
      <w:r>
        <w:rPr>
          <w:rFonts w:hint="eastAsia" w:ascii="仿宋" w:hAnsi="仿宋" w:eastAsia="仿宋" w:cs="Times New Roman"/>
          <w:sz w:val="32"/>
          <w:szCs w:val="32"/>
        </w:rPr>
        <w:t>2021年公务接待费</w:t>
      </w:r>
      <w:r>
        <w:rPr>
          <w:rFonts w:hint="eastAsia" w:ascii="仿宋" w:hAnsi="仿宋" w:eastAsia="仿宋" w:cs="Times New Roman"/>
          <w:sz w:val="32"/>
          <w:szCs w:val="32"/>
          <w:lang w:val="en-US" w:eastAsia="zh-CN"/>
        </w:rPr>
        <w:t>0.3万元，比</w:t>
      </w:r>
      <w:r>
        <w:rPr>
          <w:rFonts w:hint="eastAsia" w:ascii="仿宋" w:hAnsi="仿宋" w:eastAsia="仿宋" w:cs="Times New Roman"/>
          <w:kern w:val="2"/>
          <w:sz w:val="32"/>
          <w:szCs w:val="32"/>
          <w:lang w:val="en-US" w:eastAsia="zh-CN" w:bidi="ar-SA"/>
        </w:rPr>
        <w:t>2020年预算增加101.34%。</w:t>
      </w:r>
      <w:r>
        <w:rPr>
          <w:rFonts w:hint="eastAsia" w:ascii="仿宋" w:hAnsi="仿宋" w:eastAsia="仿宋" w:cs="Times New Roman"/>
          <w:sz w:val="32"/>
          <w:szCs w:val="32"/>
        </w:rPr>
        <w:t>计划用于社保省系统上线学习交流，执行接待考察调研、检查指导等公务活动开支的交通费、住宿费、用餐费等。</w:t>
      </w:r>
    </w:p>
    <w:p>
      <w:pPr>
        <w:pStyle w:val="6"/>
        <w:widowControl/>
        <w:shd w:val="clear" w:color="auto" w:fill="FFFFFF"/>
        <w:suppressAutoHyphens/>
        <w:spacing w:before="130" w:line="560" w:lineRule="exact"/>
        <w:ind w:firstLine="643" w:firstLineChars="200"/>
        <w:rPr>
          <w:rFonts w:hint="eastAsia" w:ascii="仿宋" w:hAnsi="仿宋" w:eastAsia="仿宋" w:cs="Times New Roman"/>
          <w:sz w:val="32"/>
          <w:szCs w:val="32"/>
        </w:rPr>
      </w:pPr>
      <w:r>
        <w:rPr>
          <w:rFonts w:hint="eastAsia" w:ascii="楷体_GB2312" w:hAnsi="Calibri" w:eastAsia="楷体_GB2312" w:cs="楷体_GB2312"/>
          <w:b/>
          <w:bCs/>
          <w:color w:val="333333"/>
          <w:sz w:val="32"/>
          <w:szCs w:val="32"/>
          <w:shd w:val="clear" w:color="auto" w:fill="FFFFFF"/>
        </w:rPr>
        <w:t>（二）公务用车购置及运行维护费</w:t>
      </w:r>
      <w:r>
        <w:rPr>
          <w:rFonts w:hint="eastAsia" w:ascii="楷体_GB2312" w:hAnsi="Calibri" w:eastAsia="楷体_GB2312" w:cs="楷体_GB2312"/>
          <w:b/>
          <w:bCs/>
          <w:color w:val="333333"/>
          <w:sz w:val="32"/>
          <w:szCs w:val="32"/>
          <w:shd w:val="clear" w:color="auto" w:fill="FFFFFF"/>
          <w:lang w:eastAsia="zh-CN"/>
        </w:rPr>
        <w:t>。</w:t>
      </w:r>
      <w:r>
        <w:rPr>
          <w:rFonts w:hint="eastAsia" w:ascii="仿宋" w:hAnsi="仿宋" w:eastAsia="仿宋" w:cs="Times New Roman"/>
          <w:sz w:val="32"/>
          <w:szCs w:val="32"/>
        </w:rPr>
        <w:t>2021年</w:t>
      </w:r>
      <w:r>
        <w:rPr>
          <w:rFonts w:ascii="仿宋_GB2312" w:eastAsia="仿宋_GB2312" w:cs="仿宋_GB2312"/>
          <w:kern w:val="0"/>
          <w:sz w:val="32"/>
          <w:szCs w:val="32"/>
        </w:rPr>
        <w:t>部门预算未编列</w:t>
      </w:r>
      <w:r>
        <w:rPr>
          <w:rFonts w:hint="eastAsia" w:ascii="仿宋_GB2312" w:eastAsia="仿宋_GB2312" w:cs="仿宋_GB2312"/>
          <w:kern w:val="0"/>
          <w:sz w:val="32"/>
          <w:szCs w:val="32"/>
        </w:rPr>
        <w:t>公务用车购置及运行维护费</w:t>
      </w:r>
      <w:r>
        <w:rPr>
          <w:rFonts w:hint="eastAsia" w:ascii="仿宋_GB2312" w:eastAsia="仿宋_GB2312" w:cs="仿宋_GB2312"/>
          <w:kern w:val="0"/>
          <w:sz w:val="32"/>
          <w:szCs w:val="32"/>
          <w:lang w:eastAsia="zh-CN"/>
        </w:rPr>
        <w:t>，</w:t>
      </w:r>
      <w:r>
        <w:rPr>
          <w:rFonts w:hint="eastAsia" w:ascii="仿宋" w:hAnsi="仿宋" w:eastAsia="仿宋" w:cs="Times New Roman"/>
          <w:sz w:val="32"/>
          <w:szCs w:val="32"/>
        </w:rPr>
        <w:t>与</w:t>
      </w:r>
      <w:r>
        <w:rPr>
          <w:rFonts w:ascii="仿宋_GB2312" w:eastAsia="仿宋_GB2312" w:cs="仿宋_GB2312"/>
          <w:kern w:val="0"/>
          <w:sz w:val="32"/>
          <w:szCs w:val="32"/>
        </w:rPr>
        <w:t>与2020年预算持平</w:t>
      </w:r>
      <w:r>
        <w:rPr>
          <w:rFonts w:hint="eastAsia" w:ascii="仿宋_GB2312" w:eastAsia="仿宋_GB2312" w:cs="仿宋_GB2312"/>
          <w:kern w:val="0"/>
          <w:sz w:val="32"/>
          <w:szCs w:val="32"/>
          <w:lang w:eastAsia="zh-CN"/>
        </w:rPr>
        <w:t>。</w:t>
      </w:r>
    </w:p>
    <w:p>
      <w:pPr>
        <w:suppressAutoHyphens/>
        <w:spacing w:line="560" w:lineRule="exact"/>
        <w:ind w:firstLine="643" w:firstLineChars="200"/>
        <w:rPr>
          <w:rFonts w:ascii="仿宋" w:hAnsi="仿宋" w:eastAsia="仿宋" w:cs="Times New Roman"/>
          <w:sz w:val="32"/>
          <w:szCs w:val="32"/>
        </w:rPr>
      </w:pPr>
      <w:r>
        <w:rPr>
          <w:rFonts w:hint="eastAsia" w:ascii="楷体_GB2312" w:hAnsi="Calibri" w:eastAsia="楷体_GB2312" w:cs="楷体_GB2312"/>
          <w:b/>
          <w:bCs/>
          <w:color w:val="333333"/>
          <w:kern w:val="2"/>
          <w:sz w:val="32"/>
          <w:szCs w:val="32"/>
          <w:shd w:val="clear" w:color="auto" w:fill="FFFFFF"/>
          <w:lang w:val="en-US" w:eastAsia="zh-CN" w:bidi="ar-SA"/>
        </w:rPr>
        <w:t>（三）因公出国（境）费。</w:t>
      </w:r>
      <w:r>
        <w:rPr>
          <w:rFonts w:ascii="仿宋_GB2312" w:eastAsia="仿宋_GB2312" w:cs="仿宋_GB2312"/>
          <w:kern w:val="0"/>
          <w:sz w:val="32"/>
          <w:szCs w:val="32"/>
        </w:rPr>
        <w:t>2021年部门预算未编列因公出国（境）经费，与2020年预算持平，2021年未安排出国（境）任务和计划</w:t>
      </w:r>
      <w:r>
        <w:rPr>
          <w:rFonts w:hint="eastAsia" w:ascii="仿宋_GB2312" w:eastAsia="仿宋_GB2312" w:cs="仿宋_GB2312"/>
          <w:kern w:val="0"/>
          <w:sz w:val="32"/>
          <w:szCs w:val="32"/>
        </w:rPr>
        <w:t>。</w:t>
      </w:r>
    </w:p>
    <w:p>
      <w:pPr>
        <w:widowControl/>
        <w:shd w:val="clear" w:color="auto" w:fill="FFFFFF"/>
        <w:suppressAutoHyphens/>
        <w:spacing w:line="560" w:lineRule="exact"/>
        <w:ind w:firstLine="640"/>
        <w:outlineLvl w:val="0"/>
        <w:rPr>
          <w:rFonts w:ascii="黑体" w:hAnsi="黑体" w:eastAsia="黑体" w:cs="黑体"/>
          <w:color w:val="333333"/>
          <w:kern w:val="0"/>
          <w:sz w:val="32"/>
          <w:szCs w:val="32"/>
          <w:shd w:val="clear" w:color="auto" w:fill="FFFFFF"/>
        </w:rPr>
      </w:pPr>
      <w:bookmarkStart w:id="13" w:name="_Toc1369"/>
      <w:r>
        <w:rPr>
          <w:rFonts w:hint="eastAsia" w:ascii="黑体" w:hAnsi="黑体" w:eastAsia="黑体" w:cs="黑体"/>
          <w:color w:val="333333"/>
          <w:kern w:val="0"/>
          <w:sz w:val="32"/>
          <w:szCs w:val="32"/>
          <w:shd w:val="clear" w:color="auto" w:fill="FFFFFF"/>
        </w:rPr>
        <w:t>七、2021年政府性基金预算收支及变化情况的说明</w:t>
      </w:r>
      <w:bookmarkEnd w:id="13"/>
      <w:r>
        <w:rPr>
          <w:rFonts w:hint="eastAsia" w:ascii="黑体" w:hAnsi="黑体" w:eastAsia="黑体" w:cs="黑体"/>
          <w:color w:val="333333"/>
          <w:kern w:val="0"/>
          <w:sz w:val="32"/>
          <w:szCs w:val="32"/>
          <w:shd w:val="clear" w:color="auto" w:fill="FFFFFF"/>
        </w:rPr>
        <w:t xml:space="preserve"> </w:t>
      </w:r>
    </w:p>
    <w:p>
      <w:pPr>
        <w:suppressAutoHyphens/>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我中心2021年没有使用政府性基金预算拨款安排的支出，本单位未在政府性基金中安排“三公经费”支出。</w:t>
      </w:r>
    </w:p>
    <w:p>
      <w:pPr>
        <w:widowControl/>
        <w:shd w:val="clear" w:color="auto" w:fill="FFFFFF"/>
        <w:suppressAutoHyphens/>
        <w:spacing w:line="560" w:lineRule="exact"/>
        <w:ind w:firstLine="640"/>
        <w:outlineLvl w:val="0"/>
        <w:rPr>
          <w:rFonts w:ascii="黑体" w:hAnsi="黑体" w:eastAsia="黑体" w:cs="黑体"/>
          <w:color w:val="333333"/>
          <w:kern w:val="0"/>
          <w:sz w:val="32"/>
          <w:szCs w:val="32"/>
          <w:shd w:val="clear" w:color="auto" w:fill="FFFFFF"/>
        </w:rPr>
      </w:pPr>
      <w:bookmarkStart w:id="14" w:name="_Toc12698"/>
      <w:r>
        <w:rPr>
          <w:rFonts w:hint="eastAsia" w:ascii="黑体" w:hAnsi="黑体" w:eastAsia="黑体" w:cs="黑体"/>
          <w:color w:val="333333"/>
          <w:kern w:val="0"/>
          <w:sz w:val="32"/>
          <w:szCs w:val="32"/>
          <w:shd w:val="clear" w:color="auto" w:fill="FFFFFF"/>
        </w:rPr>
        <w:t>八、国有资本经营预算支出情况说明</w:t>
      </w:r>
      <w:bookmarkEnd w:id="14"/>
      <w:r>
        <w:rPr>
          <w:rFonts w:hint="eastAsia" w:ascii="黑体" w:hAnsi="黑体" w:eastAsia="黑体" w:cs="黑体"/>
          <w:color w:val="333333"/>
          <w:kern w:val="0"/>
          <w:sz w:val="32"/>
          <w:szCs w:val="32"/>
          <w:shd w:val="clear" w:color="auto" w:fill="FFFFFF"/>
        </w:rPr>
        <w:t xml:space="preserve"> </w:t>
      </w:r>
    </w:p>
    <w:p>
      <w:pPr>
        <w:suppressAutoHyphens/>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我中心2021年没有使用国有资本经营预算拨款安排的支出。</w:t>
      </w:r>
    </w:p>
    <w:p>
      <w:pPr>
        <w:widowControl/>
        <w:shd w:val="clear" w:color="auto" w:fill="FFFFFF"/>
        <w:suppressAutoHyphens/>
        <w:spacing w:line="560" w:lineRule="exact"/>
        <w:ind w:firstLine="640"/>
        <w:outlineLvl w:val="0"/>
        <w:rPr>
          <w:rFonts w:ascii="黑体" w:hAnsi="黑体" w:eastAsia="黑体" w:cs="黑体"/>
          <w:color w:val="333333"/>
          <w:kern w:val="0"/>
          <w:sz w:val="32"/>
          <w:szCs w:val="32"/>
          <w:shd w:val="clear" w:color="auto" w:fill="FFFFFF"/>
        </w:rPr>
      </w:pPr>
      <w:bookmarkStart w:id="15" w:name="_Toc7707"/>
      <w:r>
        <w:rPr>
          <w:rFonts w:hint="eastAsia" w:ascii="黑体" w:hAnsi="黑体" w:eastAsia="黑体" w:cs="黑体"/>
          <w:color w:val="333333"/>
          <w:kern w:val="0"/>
          <w:sz w:val="32"/>
          <w:szCs w:val="32"/>
          <w:shd w:val="clear" w:color="auto" w:fill="FFFFFF"/>
        </w:rPr>
        <w:t>九、其他重要事项的情况说明</w:t>
      </w:r>
      <w:bookmarkEnd w:id="15"/>
      <w:r>
        <w:rPr>
          <w:rFonts w:hint="eastAsia" w:ascii="黑体" w:hAnsi="黑体" w:eastAsia="黑体" w:cs="黑体"/>
          <w:color w:val="333333"/>
          <w:kern w:val="0"/>
          <w:sz w:val="32"/>
          <w:szCs w:val="32"/>
          <w:shd w:val="clear" w:color="auto" w:fill="FFFFFF"/>
        </w:rPr>
        <w:t xml:space="preserve"> </w:t>
      </w:r>
    </w:p>
    <w:p>
      <w:pPr>
        <w:ind w:firstLine="643" w:firstLineChars="200"/>
      </w:pPr>
      <w:r>
        <w:rPr>
          <w:rFonts w:hint="eastAsia" w:ascii="楷体_GB2312" w:hAnsi="Calibri" w:eastAsia="楷体_GB2312" w:cs="楷体_GB2312"/>
          <w:b/>
          <w:bCs/>
          <w:color w:val="333333"/>
          <w:sz w:val="32"/>
          <w:szCs w:val="32"/>
          <w:shd w:val="clear" w:color="auto" w:fill="FFFFFF"/>
        </w:rPr>
        <w:t>（一）机关运行经费。</w:t>
      </w:r>
      <w:r>
        <w:rPr>
          <w:rFonts w:hint="eastAsia" w:ascii="仿宋" w:hAnsi="仿宋" w:eastAsia="仿宋" w:cs="Times New Roman"/>
          <w:sz w:val="32"/>
          <w:szCs w:val="32"/>
        </w:rPr>
        <w:t>2021年，我中心机关运行经费财政拨款预算为130.54万元，比2020年预算增加11.82万元。主要原因是机构改革合并将原市居保局划转5人到社保中心，人员工资总额增加导致的党建、工会经费、福利费、车补等小幅度增加。</w:t>
      </w:r>
    </w:p>
    <w:p>
      <w:pPr>
        <w:ind w:firstLine="643" w:firstLineChars="200"/>
        <w:rPr>
          <w:rFonts w:ascii="仿宋" w:hAnsi="仿宋" w:eastAsia="仿宋" w:cs="Times New Roman"/>
          <w:sz w:val="32"/>
          <w:szCs w:val="32"/>
        </w:rPr>
      </w:pPr>
      <w:r>
        <w:rPr>
          <w:rFonts w:hint="eastAsia" w:ascii="楷体_GB2312" w:hAnsi="Calibri" w:eastAsia="楷体_GB2312" w:cs="楷体_GB2312"/>
          <w:b/>
          <w:bCs/>
          <w:color w:val="333333"/>
          <w:sz w:val="32"/>
          <w:szCs w:val="32"/>
          <w:shd w:val="clear" w:color="auto" w:fill="FFFFFF"/>
        </w:rPr>
        <w:t>（二）国有资产占有使用情况。</w:t>
      </w:r>
      <w:r>
        <w:rPr>
          <w:rFonts w:hint="eastAsia" w:ascii="仿宋" w:hAnsi="仿宋" w:eastAsia="仿宋" w:cs="Times New Roman"/>
          <w:sz w:val="32"/>
          <w:szCs w:val="32"/>
        </w:rPr>
        <w:t>截至2020年底，无国有资产占有使用情况。</w:t>
      </w:r>
    </w:p>
    <w:p>
      <w:pPr>
        <w:ind w:firstLine="643" w:firstLineChars="200"/>
        <w:rPr>
          <w:rFonts w:ascii="仿宋" w:hAnsi="仿宋" w:eastAsia="仿宋" w:cs="Times New Roman"/>
          <w:sz w:val="32"/>
          <w:szCs w:val="32"/>
        </w:rPr>
      </w:pPr>
      <w:r>
        <w:rPr>
          <w:rFonts w:hint="eastAsia" w:ascii="楷体_GB2312" w:hAnsi="Calibri" w:eastAsia="楷体_GB2312" w:cs="楷体_GB2312"/>
          <w:b/>
          <w:bCs/>
          <w:color w:val="333333"/>
          <w:sz w:val="32"/>
          <w:szCs w:val="32"/>
          <w:shd w:val="clear" w:color="auto" w:fill="FFFFFF"/>
        </w:rPr>
        <w:t>（三）政府采购情况。</w:t>
      </w:r>
      <w:r>
        <w:rPr>
          <w:rFonts w:hint="eastAsia" w:ascii="仿宋" w:hAnsi="仿宋" w:eastAsia="仿宋" w:cs="Times New Roman"/>
          <w:sz w:val="32"/>
          <w:szCs w:val="32"/>
        </w:rPr>
        <w:t>2021年社会保险信息系统网络建设维护费专项资金安排政府采购预算，包含系统网络设置、设备维护费及更新8万元，硒鼓、粉盒、移动硬盘、打印纸等电脑耗材6万元，信息系统软件升级、优化费用4万元，工作人员培训费4万元，共计22万元。</w:t>
      </w:r>
    </w:p>
    <w:p>
      <w:pPr>
        <w:ind w:firstLine="643" w:firstLineChars="200"/>
      </w:pPr>
      <w:r>
        <w:rPr>
          <w:rFonts w:hint="eastAsia" w:ascii="楷体_GB2312" w:hAnsi="Calibri" w:eastAsia="楷体_GB2312" w:cs="楷体_GB2312"/>
          <w:b/>
          <w:bCs/>
          <w:color w:val="333333"/>
          <w:sz w:val="32"/>
          <w:szCs w:val="32"/>
          <w:shd w:val="clear" w:color="auto" w:fill="FFFFFF"/>
        </w:rPr>
        <w:t>（四）绩效目标设置情况。</w:t>
      </w:r>
      <w:r>
        <w:rPr>
          <w:rFonts w:hint="eastAsia" w:ascii="仿宋" w:hAnsi="仿宋" w:eastAsia="仿宋" w:cs="Times New Roman"/>
          <w:sz w:val="32"/>
          <w:szCs w:val="32"/>
        </w:rPr>
        <w:t>绩效目标是预算编制的前提和基础，2021年广元市社会保险事务中心部门预算项目均按要求编制了绩效目标,从项目完成、项目效益、满意度等方面设置了绩效指标，综合反映项目预期完成的数量、成本、时效、质量，预期达到的社会效益、经济效益、生态效益、可持续影响以及服务对象满意度等情况。</w:t>
      </w:r>
      <w:bookmarkStart w:id="17" w:name="_GoBack"/>
      <w:bookmarkEnd w:id="17"/>
    </w:p>
    <w:p>
      <w:pPr>
        <w:widowControl/>
        <w:numPr>
          <w:ilvl w:val="0"/>
          <w:numId w:val="1"/>
        </w:numPr>
        <w:shd w:val="clear" w:color="auto" w:fill="FFFFFF"/>
        <w:suppressAutoHyphens/>
        <w:spacing w:line="560" w:lineRule="exact"/>
        <w:ind w:firstLine="640"/>
        <w:outlineLvl w:val="0"/>
        <w:rPr>
          <w:rFonts w:ascii="黑体" w:hAnsi="黑体" w:eastAsia="黑体" w:cs="黑体"/>
          <w:color w:val="333333"/>
          <w:kern w:val="0"/>
          <w:sz w:val="32"/>
          <w:szCs w:val="32"/>
          <w:shd w:val="clear" w:color="auto" w:fill="FFFFFF"/>
        </w:rPr>
      </w:pPr>
      <w:bookmarkStart w:id="16" w:name="_Toc19384"/>
      <w:r>
        <w:rPr>
          <w:rFonts w:hint="eastAsia" w:ascii="黑体" w:hAnsi="黑体" w:eastAsia="黑体" w:cs="黑体"/>
          <w:color w:val="333333"/>
          <w:kern w:val="0"/>
          <w:sz w:val="32"/>
          <w:szCs w:val="32"/>
          <w:shd w:val="clear" w:color="auto" w:fill="FFFFFF"/>
        </w:rPr>
        <w:t>名词解释</w:t>
      </w:r>
      <w:bookmarkEnd w:id="16"/>
      <w:r>
        <w:rPr>
          <w:rFonts w:hint="eastAsia" w:ascii="黑体" w:hAnsi="黑体" w:eastAsia="黑体" w:cs="黑体"/>
          <w:color w:val="333333"/>
          <w:kern w:val="0"/>
          <w:sz w:val="32"/>
          <w:szCs w:val="32"/>
          <w:shd w:val="clear" w:color="auto" w:fill="FFFFFF"/>
        </w:rPr>
        <w:t xml:space="preserve"> </w:t>
      </w:r>
    </w:p>
    <w:p>
      <w:pPr>
        <w:widowControl/>
        <w:shd w:val="clear" w:color="auto" w:fill="FFFFFF"/>
        <w:suppressAutoHyphens/>
        <w:spacing w:line="560" w:lineRule="exact"/>
        <w:ind w:left="640"/>
        <w:rPr>
          <w:rFonts w:ascii="仿宋" w:hAnsi="仿宋" w:eastAsia="仿宋" w:cs="Times New Roman"/>
          <w:sz w:val="32"/>
          <w:szCs w:val="32"/>
        </w:rPr>
      </w:pPr>
      <w:r>
        <w:rPr>
          <w:rFonts w:hint="eastAsia" w:ascii="仿宋" w:hAnsi="仿宋" w:eastAsia="仿宋" w:cs="Times New Roman"/>
          <w:sz w:val="32"/>
          <w:szCs w:val="32"/>
        </w:rPr>
        <w:t>1.一般公共预算拨款收入：指省级财政当年拨付的资金。</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2.上年结转：指以前年度尚未完成，结转到本年仍按原规定用途继续使用的资金。</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3.社会保障和就业支出（类）人力资源和社会保障管理事务（款）社会保险经办机构（项）：开展业务工作的支出。</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4.社会保障和就业（类）行政事业单位养老支出（款）机关事业单位基本养老保险缴费支出（项）：指部门实施养老保险制度由单位缴纳的养老保险的支出。</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5.基本支出：指为保证机构正常运转，完成日常工作任务而发生的人员支出和公用支出。</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6.项目支出：指在基本支出之外为完成特定行政任务和事业发展目标所发生的支出。</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7.“三公”经费：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pPr>
      <w:r>
        <w:rPr>
          <w:rFonts w:hint="eastAsia" w:ascii="仿宋" w:hAnsi="仿宋" w:eastAsia="仿宋" w:cs="Times New Roman"/>
          <w:sz w:val="32"/>
          <w:szCs w:val="32"/>
        </w:rPr>
        <w:t>8.机关运行经费：为保障行政单位（包括参照公务员法管理的事业单位）运行用于购买货物和服务的各项资金，包括办公及印刷费、邮电费、差旅费、会议费、培训费、福利费、日常维修费、一般设备购置费及其他费用。</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val="en-US" w:eastAsia="zh-CN"/>
      </w:rPr>
    </w:pPr>
    <w:r>
      <w:rPr>
        <w:sz w:val="18"/>
      </w:rPr>
      <w:pict>
        <v:shape id="_x0000_s3073" o:spid="_x0000_s3073" o:spt="202" type="#_x0000_t202" style="position:absolute;left:0pt;margin-left:200.6pt;margin-top:-0.75pt;height:11.75pt;width:22.3pt;mso-position-horizontal-relative:margin;z-index:251659264;mso-width-relative:page;mso-height-relative:page;" filled="f" stroked="f" coordsize="21600,21600">
          <v:path/>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05A58"/>
    <w:multiLevelType w:val="singleLevel"/>
    <w:tmpl w:val="9DF05A58"/>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wMzc2YTgzMWI5N2U0MTY4NjkyNzg1NWMwZjE3ZGIifQ=="/>
  </w:docVars>
  <w:rsids>
    <w:rsidRoot w:val="00F96650"/>
    <w:rsid w:val="002B0C74"/>
    <w:rsid w:val="002B46C9"/>
    <w:rsid w:val="00325FC5"/>
    <w:rsid w:val="004E06EA"/>
    <w:rsid w:val="005E40AD"/>
    <w:rsid w:val="005E7607"/>
    <w:rsid w:val="006A6E84"/>
    <w:rsid w:val="009B48EE"/>
    <w:rsid w:val="00C07532"/>
    <w:rsid w:val="00C14838"/>
    <w:rsid w:val="00C21FAA"/>
    <w:rsid w:val="00C87CD9"/>
    <w:rsid w:val="00D97623"/>
    <w:rsid w:val="00E318D9"/>
    <w:rsid w:val="00F96650"/>
    <w:rsid w:val="024B7647"/>
    <w:rsid w:val="083B347B"/>
    <w:rsid w:val="0A92599D"/>
    <w:rsid w:val="0B907F82"/>
    <w:rsid w:val="0DAB2E51"/>
    <w:rsid w:val="0E2F5830"/>
    <w:rsid w:val="13C44C6D"/>
    <w:rsid w:val="162B0FD3"/>
    <w:rsid w:val="1B567E11"/>
    <w:rsid w:val="1C197B20"/>
    <w:rsid w:val="231626C0"/>
    <w:rsid w:val="2786250D"/>
    <w:rsid w:val="27D47594"/>
    <w:rsid w:val="358362DE"/>
    <w:rsid w:val="392A1EFB"/>
    <w:rsid w:val="41586871"/>
    <w:rsid w:val="41E20B9A"/>
    <w:rsid w:val="44DC4308"/>
    <w:rsid w:val="466E4440"/>
    <w:rsid w:val="47AE0427"/>
    <w:rsid w:val="48FA020D"/>
    <w:rsid w:val="4DF348B3"/>
    <w:rsid w:val="4E086F29"/>
    <w:rsid w:val="4E6A7BE3"/>
    <w:rsid w:val="52416EAD"/>
    <w:rsid w:val="537867DC"/>
    <w:rsid w:val="53EF775F"/>
    <w:rsid w:val="544762D1"/>
    <w:rsid w:val="54CD67D6"/>
    <w:rsid w:val="58331046"/>
    <w:rsid w:val="59450B2A"/>
    <w:rsid w:val="5C166CB5"/>
    <w:rsid w:val="5C2F5FC8"/>
    <w:rsid w:val="5D10440B"/>
    <w:rsid w:val="5DA6050C"/>
    <w:rsid w:val="5DF94AE0"/>
    <w:rsid w:val="61252DEE"/>
    <w:rsid w:val="63FC53A2"/>
    <w:rsid w:val="64FE478A"/>
    <w:rsid w:val="6A276531"/>
    <w:rsid w:val="70C13C0F"/>
    <w:rsid w:val="7B342D02"/>
    <w:rsid w:val="7F65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uiPriority w:val="99"/>
    <w:pPr>
      <w:tabs>
        <w:tab w:val="center" w:pos="4153"/>
        <w:tab w:val="right" w:pos="8306"/>
      </w:tabs>
      <w:snapToGrid w:val="0"/>
      <w:jc w:val="left"/>
    </w:pPr>
    <w:rPr>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unhideWhenUsed/>
    <w:uiPriority w:val="39"/>
  </w:style>
  <w:style w:type="paragraph" w:styleId="5">
    <w:name w:val="toc 2"/>
    <w:basedOn w:val="1"/>
    <w:next w:val="1"/>
    <w:semiHidden/>
    <w:unhideWhenUsed/>
    <w:uiPriority w:val="39"/>
    <w:pPr>
      <w:ind w:left="420" w:leftChars="200"/>
    </w:pPr>
  </w:style>
  <w:style w:type="paragraph" w:styleId="6">
    <w:name w:val="Normal (Web)"/>
    <w:basedOn w:val="1"/>
    <w:qFormat/>
    <w:uiPriority w:val="0"/>
    <w:rPr>
      <w:sz w:val="24"/>
    </w:rPr>
  </w:style>
  <w:style w:type="character" w:styleId="9">
    <w:name w:val="Strong"/>
    <w:basedOn w:val="8"/>
    <w:qFormat/>
    <w:uiPriority w:val="99"/>
    <w:rPr>
      <w:rFonts w:cs="Times New Roman"/>
      <w:b/>
    </w:rPr>
  </w:style>
  <w:style w:type="character" w:customStyle="1" w:styleId="10">
    <w:name w:val="页眉 Char"/>
    <w:basedOn w:val="8"/>
    <w:link w:val="3"/>
    <w:semiHidden/>
    <w:uiPriority w:val="99"/>
    <w:rPr>
      <w:kern w:val="2"/>
      <w:sz w:val="18"/>
      <w:szCs w:val="18"/>
    </w:rPr>
  </w:style>
  <w:style w:type="character" w:customStyle="1" w:styleId="11">
    <w:name w:val="页脚 Char"/>
    <w:basedOn w:val="8"/>
    <w:link w:val="2"/>
    <w:semiHidden/>
    <w:uiPriority w:val="99"/>
    <w:rPr>
      <w:kern w:val="2"/>
      <w:sz w:val="18"/>
      <w:szCs w:val="18"/>
    </w:rPr>
  </w:style>
  <w:style w:type="paragraph" w:customStyle="1" w:styleId="12">
    <w:name w:val="WPSOffice手动目录 1"/>
    <w:uiPriority w:val="0"/>
    <w:pPr>
      <w:ind w:leftChars="0"/>
    </w:pPr>
    <w:rPr>
      <w:sz w:val="20"/>
      <w:szCs w:val="20"/>
    </w:rPr>
  </w:style>
  <w:style w:type="paragraph" w:customStyle="1" w:styleId="13">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30AE32-9DEA-405B-8754-C5EBE4F403C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3155</Words>
  <Characters>3456</Characters>
  <Lines>20</Lines>
  <Paragraphs>5</Paragraphs>
  <TotalTime>3</TotalTime>
  <ScaleCrop>false</ScaleCrop>
  <LinksUpToDate>false</LinksUpToDate>
  <CharactersWithSpaces>4088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2021-03-01T07:30:00Z</dcterms:created>
  <dc:creator>admin</dc:creator>
  <cp:lastModifiedBy>cw</cp:lastModifiedBy>
  <dcterms:modified xsi:type="dcterms:W3CDTF">2022-09-06T09:00:56Z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A61097D0F0314308BB8098187870D99F</vt:lpwstr>
  </property>
</Properties>
</file>