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rPr>
          <w:rFonts w:hint="eastAsia" w:ascii="黑体" w:hAnsi="仿宋" w:eastAsia="黑体"/>
          <w:snapToGrid w:val="0"/>
          <w:color w:val="000000"/>
          <w:sz w:val="32"/>
          <w:szCs w:val="32"/>
        </w:rPr>
      </w:pPr>
      <w:r>
        <w:rPr>
          <w:rFonts w:hint="eastAsia" w:ascii="黑体" w:hAnsi="仿宋" w:eastAsia="黑体"/>
          <w:snapToGrid w:val="0"/>
          <w:color w:val="000000"/>
          <w:sz w:val="32"/>
          <w:szCs w:val="32"/>
        </w:rPr>
        <w:t>附件4</w:t>
      </w:r>
    </w:p>
    <w:p>
      <w:pPr>
        <w:spacing w:before="120" w:beforeLines="50" w:after="120" w:afterLines="50"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城市卫生技术人员免对口支援登记表</w:t>
      </w:r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460"/>
        <w:gridCol w:w="1780"/>
        <w:gridCol w:w="1440"/>
        <w:gridCol w:w="12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仿宋_GB2312"/>
                <w:szCs w:val="21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仿宋_GB2312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出生年月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最高学历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仿宋_GB2312"/>
                <w:szCs w:val="21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</w:t>
            </w:r>
          </w:p>
        </w:tc>
        <w:tc>
          <w:tcPr>
            <w:tcW w:w="396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从事专业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仿宋_GB2312"/>
                <w:szCs w:val="21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专业技术职务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仿宋_GB2312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聘任时间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免对口支援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原因</w:t>
            </w:r>
          </w:p>
        </w:tc>
        <w:tc>
          <w:tcPr>
            <w:tcW w:w="720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明确对口支援任务的医疗卫生机构人员，任现职以来，符合下列条件之一的，可免对口支援：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□</w:t>
            </w:r>
            <w:r>
              <w:rPr>
                <w:rFonts w:hint="eastAsia" w:ascii="仿宋_GB2312" w:hAnsi="黑体" w:eastAsia="仿宋_GB2312" w:cs="黑体"/>
                <w:szCs w:val="21"/>
              </w:rPr>
              <w:t>援外、援藏、援彝1年及以上的。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□</w:t>
            </w:r>
            <w:r>
              <w:rPr>
                <w:rFonts w:hint="eastAsia" w:ascii="仿宋_GB2312" w:hAnsi="黑体" w:eastAsia="仿宋_GB2312" w:cs="黑体"/>
                <w:szCs w:val="21"/>
              </w:rPr>
              <w:t>在乡镇卫生院、社区卫生服务机构工作2年及以上的。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□</w:t>
            </w:r>
            <w:r>
              <w:rPr>
                <w:rFonts w:hint="eastAsia" w:ascii="仿宋_GB2312" w:hAnsi="黑体" w:eastAsia="仿宋_GB2312" w:cs="黑体"/>
                <w:szCs w:val="21"/>
              </w:rPr>
              <w:t>在部队团及团以下医疗卫生机构工作3年及以上的。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□</w:t>
            </w:r>
            <w:r>
              <w:rPr>
                <w:rFonts w:hint="eastAsia" w:ascii="仿宋_GB2312" w:hAnsi="黑体" w:eastAsia="仿宋_GB2312" w:cs="黑体"/>
                <w:szCs w:val="21"/>
              </w:rPr>
              <w:t>在二甲及以下省级部门直属医疗卫生机构和省、市（州）级所属急救调度指挥机构、采供血机构、医疗卫生管理服务等医疗卫生机构工作的（省、市属医疗卫生机构申报副高级职称的医师除外）。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□</w:t>
            </w:r>
            <w:r>
              <w:rPr>
                <w:rFonts w:hint="eastAsia" w:ascii="仿宋_GB2312" w:hAnsi="黑体" w:eastAsia="仿宋_GB2312" w:cs="黑体"/>
                <w:szCs w:val="21"/>
              </w:rPr>
              <w:t>距法定退休年龄不足5年的（省、市属医疗卫生机构申报副高级职称的医师除外）。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□</w:t>
            </w:r>
            <w:r>
              <w:rPr>
                <w:rFonts w:hint="eastAsia" w:ascii="仿宋_GB2312" w:hAnsi="黑体" w:eastAsia="仿宋_GB2312" w:cs="黑体"/>
                <w:szCs w:val="21"/>
              </w:rPr>
              <w:t>海外引进高层次人才（省、市属医疗卫生机构申报副高级职称的医师除外）。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" w:eastAsia="仿宋_GB2312"/>
                <w:snapToGrid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□</w:t>
            </w:r>
            <w:r>
              <w:rPr>
                <w:rFonts w:hint="eastAsia" w:ascii="仿宋_GB2312" w:hAnsi="仿宋" w:eastAsia="仿宋_GB2312"/>
                <w:snapToGrid w:val="0"/>
                <w:szCs w:val="21"/>
              </w:rPr>
              <w:t>疫情防控一线卫生专业技术人员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" w:eastAsia="仿宋_GB2312"/>
                <w:snapToGrid w:val="0"/>
                <w:szCs w:val="21"/>
              </w:rPr>
            </w:pPr>
            <w:r>
              <w:rPr>
                <w:rFonts w:hint="eastAsia" w:ascii="仿宋_GB2312" w:hAnsi="Wingdings 2" w:eastAsia="仿宋_GB2312" w:cs="仿宋"/>
                <w:szCs w:val="21"/>
              </w:rPr>
              <w:sym w:font="Wingdings 2" w:char="F0A3"/>
            </w:r>
            <w:r>
              <w:rPr>
                <w:rFonts w:hint="eastAsia" w:ascii="仿宋_GB2312" w:hAnsi="Wingdings 2" w:eastAsia="仿宋_GB2312" w:cs="仿宋"/>
                <w:szCs w:val="21"/>
              </w:rPr>
              <w:t>综合帮扶凉山州脱贫攻坚工作队队员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所在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审查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意见</w:t>
            </w:r>
          </w:p>
        </w:tc>
        <w:tc>
          <w:tcPr>
            <w:tcW w:w="7200" w:type="dxa"/>
            <w:gridSpan w:val="5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 w:cs="仿宋_GB2312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  <w:p>
            <w:pPr>
              <w:widowControl/>
              <w:spacing w:after="120" w:line="320" w:lineRule="exact"/>
              <w:ind w:firstLine="3780" w:firstLineChars="1800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单位：（公章）</w:t>
            </w:r>
          </w:p>
          <w:p>
            <w:pPr>
              <w:spacing w:line="440" w:lineRule="exact"/>
              <w:ind w:firstLine="3780" w:firstLineChars="1800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负责人：      年 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月 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主管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部门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意见</w:t>
            </w:r>
          </w:p>
        </w:tc>
        <w:tc>
          <w:tcPr>
            <w:tcW w:w="7200" w:type="dxa"/>
            <w:gridSpan w:val="5"/>
            <w:noWrap w:val="0"/>
            <w:vAlign w:val="top"/>
          </w:tcPr>
          <w:p>
            <w:pPr>
              <w:spacing w:line="440" w:lineRule="exact"/>
              <w:rPr>
                <w:rFonts w:hint="eastAsia" w:ascii="仿宋_GB2312" w:eastAsia="仿宋_GB2312" w:cs="仿宋_GB2312"/>
                <w:szCs w:val="21"/>
              </w:rPr>
            </w:pPr>
          </w:p>
          <w:p>
            <w:pPr>
              <w:spacing w:line="440" w:lineRule="exact"/>
              <w:rPr>
                <w:rFonts w:hint="eastAsia" w:ascii="仿宋_GB2312" w:eastAsia="仿宋_GB2312" w:cs="仿宋_GB2312"/>
                <w:szCs w:val="21"/>
              </w:rPr>
            </w:pPr>
          </w:p>
          <w:p>
            <w:pPr>
              <w:widowControl/>
              <w:spacing w:after="120" w:line="300" w:lineRule="exac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  <w:p>
            <w:pPr>
              <w:widowControl/>
              <w:spacing w:after="120" w:line="320" w:lineRule="exact"/>
              <w:ind w:firstLine="3780" w:firstLineChars="1800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单位：（公章）</w:t>
            </w:r>
          </w:p>
          <w:p>
            <w:pPr>
              <w:spacing w:line="440" w:lineRule="exact"/>
              <w:ind w:firstLine="3780" w:firstLineChars="1800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负责人：      年 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日</w:t>
            </w:r>
          </w:p>
        </w:tc>
      </w:tr>
    </w:tbl>
    <w:p>
      <w:pPr>
        <w:adjustRightInd w:val="0"/>
        <w:snapToGrid w:val="0"/>
        <w:spacing w:line="280" w:lineRule="exact"/>
        <w:ind w:left="480" w:hanging="480" w:hanging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注：</w:t>
      </w:r>
      <w:r>
        <w:rPr>
          <w:rFonts w:hint="eastAsia" w:ascii="仿宋_GB2312" w:hAnsi="仿宋" w:eastAsia="仿宋_GB2312"/>
          <w:snapToGrid w:val="0"/>
          <w:sz w:val="24"/>
        </w:rPr>
        <w:t>1.个人基本信息、学历信息、从事专业及专业技术职务情况须与申报信息一致；2.所在单位须勾选免对口支援原因并附相关证明材料。弄虚作假者，三年内不得申报卫生高级职称。</w:t>
      </w:r>
    </w:p>
    <w:p>
      <w:pPr>
        <w:adjustRightInd w:val="0"/>
        <w:snapToGrid w:val="0"/>
        <w:spacing w:line="280" w:lineRule="exact"/>
        <w:ind w:firstLine="2400" w:firstLineChars="10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                   四川省卫生健康委员会制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A970EE"/>
    <w:rsid w:val="6AA9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2021-09-09T02:12:00Z</dcterms:created>
  <dc:creator>ma</dc:creator>
  <cp:lastModifiedBy>ma</cp:lastModifiedBy>
  <dcterms:modified xsi:type="dcterms:W3CDTF">2021-09-09T02:13:06Z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