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12" w:rsidRDefault="00AC0DFD">
      <w:pPr>
        <w:spacing w:line="540" w:lineRule="exact"/>
        <w:ind w:firstLine="0"/>
        <w:rPr>
          <w:rFonts w:ascii="黑体" w:eastAsia="黑体" w:hAnsi="黑体"/>
          <w:szCs w:val="22"/>
        </w:rPr>
      </w:pPr>
      <w:r>
        <w:rPr>
          <w:rFonts w:ascii="黑体" w:eastAsia="黑体" w:hAnsi="黑体"/>
          <w:szCs w:val="22"/>
        </w:rPr>
        <w:t>附件</w:t>
      </w:r>
      <w:r>
        <w:rPr>
          <w:rFonts w:ascii="黑体" w:eastAsia="黑体" w:hAnsi="黑体"/>
          <w:szCs w:val="22"/>
        </w:rPr>
        <w:t>1</w:t>
      </w:r>
    </w:p>
    <w:p w:rsidR="00DB2F12" w:rsidRDefault="00DB2F12">
      <w:pPr>
        <w:spacing w:line="540" w:lineRule="exact"/>
        <w:ind w:firstLine="0"/>
        <w:rPr>
          <w:szCs w:val="22"/>
        </w:rPr>
      </w:pPr>
    </w:p>
    <w:p w:rsidR="00DB2F12" w:rsidRDefault="00AC0DFD">
      <w:pPr>
        <w:spacing w:line="520" w:lineRule="exact"/>
        <w:ind w:firstLine="0"/>
        <w:jc w:val="center"/>
        <w:rPr>
          <w:szCs w:val="22"/>
        </w:rPr>
      </w:pPr>
      <w:r>
        <w:rPr>
          <w:rFonts w:eastAsia="方正小标宋简体"/>
          <w:sz w:val="44"/>
          <w:szCs w:val="44"/>
        </w:rPr>
        <w:t>职称评审网上申报基本流程及缴费流程</w:t>
      </w:r>
    </w:p>
    <w:p w:rsidR="00DB2F12" w:rsidRDefault="00DB2F12">
      <w:pPr>
        <w:spacing w:line="520" w:lineRule="exact"/>
        <w:ind w:firstLineChars="200" w:firstLine="420"/>
        <w:rPr>
          <w:rFonts w:eastAsia="黑体"/>
          <w:sz w:val="21"/>
          <w:szCs w:val="32"/>
        </w:rPr>
      </w:pPr>
    </w:p>
    <w:p w:rsidR="00DB2F12" w:rsidRDefault="00AC0DFD">
      <w:pPr>
        <w:adjustRightInd w:val="0"/>
        <w:snapToGrid w:val="0"/>
        <w:ind w:firstLineChars="200" w:firstLine="640"/>
        <w:rPr>
          <w:rFonts w:eastAsia="黑体"/>
          <w:szCs w:val="32"/>
        </w:rPr>
      </w:pPr>
      <w:r>
        <w:rPr>
          <w:rFonts w:eastAsia="黑体"/>
          <w:szCs w:val="32"/>
        </w:rPr>
        <w:t>一、职称评审申报流程</w:t>
      </w:r>
    </w:p>
    <w:p w:rsidR="00DB2F12" w:rsidRDefault="00AC0DFD">
      <w:pPr>
        <w:adjustRightInd w:val="0"/>
        <w:snapToGrid w:val="0"/>
        <w:ind w:firstLineChars="200" w:firstLine="640"/>
        <w:rPr>
          <w:szCs w:val="22"/>
        </w:rPr>
      </w:pPr>
      <w:r>
        <w:rPr>
          <w:szCs w:val="22"/>
        </w:rPr>
        <w:t>创建单位：单位根据隶属关系由上往下创建。</w:t>
      </w:r>
    </w:p>
    <w:p w:rsidR="00DB2F12" w:rsidRDefault="00AC0DFD">
      <w:pPr>
        <w:adjustRightInd w:val="0"/>
        <w:snapToGrid w:val="0"/>
        <w:ind w:firstLineChars="200" w:firstLine="640"/>
        <w:rPr>
          <w:szCs w:val="22"/>
        </w:rPr>
      </w:pPr>
      <w:r>
        <w:rPr>
          <w:szCs w:val="22"/>
        </w:rPr>
        <w:t>账号分配：各级经办人员和申报人账号由上往下分配，比如省人社厅经办人员分配省级部门经办人员、市（州）人社局经办人员账号，市（州）人社局经办人员分配市（州）部门经办人员、县区人社局经办人员账号。</w:t>
      </w:r>
    </w:p>
    <w:p w:rsidR="00DB2F12" w:rsidRDefault="00AC0DFD">
      <w:pPr>
        <w:adjustRightInd w:val="0"/>
        <w:snapToGrid w:val="0"/>
        <w:ind w:firstLineChars="200" w:firstLine="640"/>
        <w:rPr>
          <w:szCs w:val="22"/>
        </w:rPr>
      </w:pPr>
      <w:r>
        <w:rPr>
          <w:szCs w:val="22"/>
        </w:rPr>
        <w:t>申报人按照操作手册（登录系统首页</w:t>
      </w:r>
      <w:r>
        <w:rPr>
          <w:szCs w:val="22"/>
        </w:rPr>
        <w:t>——</w:t>
      </w:r>
      <w:r>
        <w:rPr>
          <w:szCs w:val="22"/>
        </w:rPr>
        <w:t>右上角</w:t>
      </w:r>
      <w:r>
        <w:rPr>
          <w:szCs w:val="22"/>
        </w:rPr>
        <w:t>‘</w:t>
      </w:r>
      <w:r>
        <w:rPr>
          <w:szCs w:val="22"/>
        </w:rPr>
        <w:t>帮助</w:t>
      </w:r>
      <w:r>
        <w:rPr>
          <w:szCs w:val="22"/>
        </w:rPr>
        <w:t>’——</w:t>
      </w:r>
      <w:r>
        <w:rPr>
          <w:szCs w:val="22"/>
        </w:rPr>
        <w:t>职称申报操作手册）登录系统，根据操作步骤进行职称申报。</w:t>
      </w:r>
    </w:p>
    <w:p w:rsidR="00DB2F12" w:rsidRDefault="00AC0DFD">
      <w:pPr>
        <w:numPr>
          <w:ilvl w:val="0"/>
          <w:numId w:val="1"/>
        </w:numPr>
        <w:adjustRightInd w:val="0"/>
        <w:snapToGrid w:val="0"/>
        <w:ind w:firstLineChars="200" w:firstLine="640"/>
        <w:rPr>
          <w:szCs w:val="22"/>
        </w:rPr>
      </w:pPr>
      <w:r>
        <w:rPr>
          <w:szCs w:val="22"/>
        </w:rPr>
        <w:t>申报人登录系统，点击左边</w:t>
      </w:r>
      <w:r>
        <w:rPr>
          <w:szCs w:val="22"/>
        </w:rPr>
        <w:t>“</w:t>
      </w:r>
      <w:r>
        <w:rPr>
          <w:szCs w:val="22"/>
        </w:rPr>
        <w:t>专家中心系统</w:t>
      </w:r>
      <w:r>
        <w:rPr>
          <w:szCs w:val="22"/>
        </w:rPr>
        <w:t>”——</w:t>
      </w:r>
      <w:r>
        <w:rPr>
          <w:szCs w:val="22"/>
        </w:rPr>
        <w:t>职称管理</w:t>
      </w:r>
      <w:r>
        <w:rPr>
          <w:szCs w:val="22"/>
        </w:rPr>
        <w:t>——</w:t>
      </w:r>
      <w:r>
        <w:rPr>
          <w:szCs w:val="22"/>
        </w:rPr>
        <w:t>职称申报</w:t>
      </w:r>
      <w:r>
        <w:rPr>
          <w:szCs w:val="22"/>
        </w:rPr>
        <w:t>——</w:t>
      </w:r>
      <w:r>
        <w:rPr>
          <w:szCs w:val="22"/>
        </w:rPr>
        <w:t>高级职称申报</w:t>
      </w:r>
      <w:r>
        <w:rPr>
          <w:szCs w:val="22"/>
        </w:rPr>
        <w:t>——</w:t>
      </w:r>
      <w:r>
        <w:rPr>
          <w:szCs w:val="22"/>
        </w:rPr>
        <w:t>申报</w:t>
      </w:r>
      <w:r>
        <w:rPr>
          <w:szCs w:val="22"/>
        </w:rPr>
        <w:t>——</w:t>
      </w:r>
      <w:r>
        <w:rPr>
          <w:szCs w:val="22"/>
        </w:rPr>
        <w:t>选中</w:t>
      </w:r>
      <w:r>
        <w:rPr>
          <w:szCs w:val="22"/>
        </w:rPr>
        <w:t>“</w:t>
      </w:r>
      <w:r>
        <w:rPr>
          <w:szCs w:val="22"/>
        </w:rPr>
        <w:t>关于开展</w:t>
      </w:r>
      <w:r>
        <w:rPr>
          <w:szCs w:val="22"/>
        </w:rPr>
        <w:t>2020</w:t>
      </w:r>
      <w:r>
        <w:rPr>
          <w:szCs w:val="22"/>
        </w:rPr>
        <w:t>年度全省高级、正高级人力资源管理师职称评审工作的通知</w:t>
      </w:r>
      <w:r>
        <w:rPr>
          <w:szCs w:val="22"/>
        </w:rPr>
        <w:t>”</w:t>
      </w:r>
      <w:r>
        <w:rPr>
          <w:szCs w:val="22"/>
        </w:rPr>
        <w:t>序号左边小圆圈，然后点击确认。</w:t>
      </w:r>
    </w:p>
    <w:p w:rsidR="00DB2F12" w:rsidRDefault="00AC0DFD">
      <w:pPr>
        <w:adjustRightInd w:val="0"/>
        <w:snapToGrid w:val="0"/>
        <w:ind w:firstLineChars="200" w:firstLine="640"/>
        <w:rPr>
          <w:szCs w:val="22"/>
        </w:rPr>
      </w:pPr>
      <w:r>
        <w:rPr>
          <w:szCs w:val="22"/>
        </w:rPr>
        <w:t>（二）根据个人情况如实完善职称申请材料。</w:t>
      </w:r>
    </w:p>
    <w:p w:rsidR="00DB2F12" w:rsidRDefault="00AC0DFD">
      <w:pPr>
        <w:adjustRightInd w:val="0"/>
        <w:snapToGrid w:val="0"/>
        <w:ind w:firstLineChars="200" w:firstLine="640"/>
        <w:rPr>
          <w:szCs w:val="22"/>
        </w:rPr>
      </w:pPr>
      <w:r>
        <w:rPr>
          <w:szCs w:val="22"/>
        </w:rPr>
        <w:t>1</w:t>
      </w:r>
      <w:r>
        <w:rPr>
          <w:szCs w:val="22"/>
        </w:rPr>
        <w:t>．基本信息</w:t>
      </w:r>
      <w:r>
        <w:rPr>
          <w:szCs w:val="22"/>
        </w:rPr>
        <w:t>+</w:t>
      </w:r>
      <w:r>
        <w:rPr>
          <w:szCs w:val="22"/>
        </w:rPr>
        <w:t>照片。</w:t>
      </w:r>
    </w:p>
    <w:p w:rsidR="00DB2F12" w:rsidRDefault="00AC0DFD">
      <w:pPr>
        <w:adjustRightInd w:val="0"/>
        <w:snapToGrid w:val="0"/>
        <w:ind w:firstLineChars="200" w:firstLine="640"/>
        <w:rPr>
          <w:szCs w:val="22"/>
        </w:rPr>
      </w:pPr>
      <w:r>
        <w:rPr>
          <w:szCs w:val="22"/>
        </w:rPr>
        <w:t>2</w:t>
      </w:r>
      <w:r>
        <w:rPr>
          <w:szCs w:val="22"/>
        </w:rPr>
        <w:t>．诚信承诺。</w:t>
      </w:r>
    </w:p>
    <w:p w:rsidR="00DB2F12" w:rsidRDefault="00AC0DFD">
      <w:pPr>
        <w:adjustRightInd w:val="0"/>
        <w:snapToGrid w:val="0"/>
        <w:ind w:firstLineChars="200" w:firstLine="640"/>
        <w:rPr>
          <w:szCs w:val="22"/>
        </w:rPr>
      </w:pPr>
      <w:r>
        <w:rPr>
          <w:szCs w:val="22"/>
        </w:rPr>
        <w:t>3</w:t>
      </w:r>
      <w:r>
        <w:rPr>
          <w:szCs w:val="22"/>
        </w:rPr>
        <w:t>．基本信息。</w:t>
      </w:r>
    </w:p>
    <w:p w:rsidR="00DB2F12" w:rsidRDefault="00AC0DFD">
      <w:pPr>
        <w:adjustRightInd w:val="0"/>
        <w:snapToGrid w:val="0"/>
        <w:ind w:firstLineChars="200" w:firstLine="640"/>
        <w:rPr>
          <w:szCs w:val="22"/>
        </w:rPr>
      </w:pPr>
      <w:r>
        <w:rPr>
          <w:szCs w:val="22"/>
        </w:rPr>
        <w:t>4</w:t>
      </w:r>
      <w:r>
        <w:rPr>
          <w:szCs w:val="22"/>
        </w:rPr>
        <w:t>．教育经历。</w:t>
      </w:r>
    </w:p>
    <w:p w:rsidR="00DB2F12" w:rsidRDefault="00AC0DFD">
      <w:pPr>
        <w:adjustRightInd w:val="0"/>
        <w:snapToGrid w:val="0"/>
        <w:ind w:firstLineChars="200" w:firstLine="640"/>
        <w:rPr>
          <w:szCs w:val="22"/>
        </w:rPr>
      </w:pPr>
      <w:r>
        <w:rPr>
          <w:szCs w:val="22"/>
        </w:rPr>
        <w:t>5</w:t>
      </w:r>
      <w:r>
        <w:rPr>
          <w:szCs w:val="22"/>
        </w:rPr>
        <w:t>．学习培训经历。</w:t>
      </w:r>
    </w:p>
    <w:p w:rsidR="00DB2F12" w:rsidRDefault="00AC0DFD">
      <w:pPr>
        <w:adjustRightInd w:val="0"/>
        <w:snapToGrid w:val="0"/>
        <w:ind w:firstLineChars="200" w:firstLine="640"/>
        <w:rPr>
          <w:color w:val="FF0000"/>
          <w:szCs w:val="22"/>
        </w:rPr>
      </w:pPr>
      <w:r>
        <w:rPr>
          <w:szCs w:val="22"/>
        </w:rPr>
        <w:t>6</w:t>
      </w:r>
      <w:r>
        <w:rPr>
          <w:szCs w:val="22"/>
        </w:rPr>
        <w:t>．继续教育。</w:t>
      </w:r>
    </w:p>
    <w:p w:rsidR="00DB2F12" w:rsidRDefault="00AC0DFD">
      <w:pPr>
        <w:adjustRightInd w:val="0"/>
        <w:snapToGrid w:val="0"/>
        <w:ind w:firstLineChars="200" w:firstLine="640"/>
        <w:rPr>
          <w:szCs w:val="22"/>
        </w:rPr>
      </w:pPr>
      <w:r>
        <w:rPr>
          <w:szCs w:val="22"/>
        </w:rPr>
        <w:lastRenderedPageBreak/>
        <w:t>7</w:t>
      </w:r>
      <w:r>
        <w:rPr>
          <w:szCs w:val="22"/>
        </w:rPr>
        <w:t>．工作经历。</w:t>
      </w:r>
    </w:p>
    <w:p w:rsidR="00DB2F12" w:rsidRDefault="00AC0DFD">
      <w:pPr>
        <w:adjustRightInd w:val="0"/>
        <w:snapToGrid w:val="0"/>
        <w:ind w:firstLineChars="200" w:firstLine="640"/>
        <w:rPr>
          <w:szCs w:val="22"/>
        </w:rPr>
      </w:pPr>
      <w:r>
        <w:rPr>
          <w:szCs w:val="22"/>
        </w:rPr>
        <w:t>8</w:t>
      </w:r>
      <w:r>
        <w:rPr>
          <w:szCs w:val="22"/>
        </w:rPr>
        <w:t>．任职前主要专业技术工作业绩登记。</w:t>
      </w:r>
    </w:p>
    <w:p w:rsidR="00DB2F12" w:rsidRDefault="00AC0DFD">
      <w:pPr>
        <w:adjustRightInd w:val="0"/>
        <w:snapToGrid w:val="0"/>
        <w:ind w:firstLineChars="200" w:firstLine="640"/>
        <w:rPr>
          <w:szCs w:val="22"/>
        </w:rPr>
      </w:pPr>
      <w:r>
        <w:rPr>
          <w:szCs w:val="22"/>
        </w:rPr>
        <w:t>9</w:t>
      </w:r>
      <w:r>
        <w:rPr>
          <w:szCs w:val="22"/>
        </w:rPr>
        <w:t>．任职后主要专业技术工作业绩登记。</w:t>
      </w:r>
    </w:p>
    <w:p w:rsidR="00DB2F12" w:rsidRDefault="00AC0DFD">
      <w:pPr>
        <w:adjustRightInd w:val="0"/>
        <w:snapToGrid w:val="0"/>
        <w:ind w:firstLineChars="200" w:firstLine="640"/>
        <w:rPr>
          <w:szCs w:val="22"/>
        </w:rPr>
      </w:pPr>
      <w:r>
        <w:rPr>
          <w:szCs w:val="22"/>
        </w:rPr>
        <w:t>10</w:t>
      </w:r>
      <w:r>
        <w:rPr>
          <w:szCs w:val="22"/>
        </w:rPr>
        <w:t>．著作、论文及重要技术报告登记。</w:t>
      </w:r>
    </w:p>
    <w:p w:rsidR="00DB2F12" w:rsidRDefault="00AC0DFD">
      <w:pPr>
        <w:adjustRightInd w:val="0"/>
        <w:snapToGrid w:val="0"/>
        <w:ind w:firstLineChars="200" w:firstLine="640"/>
        <w:rPr>
          <w:szCs w:val="22"/>
        </w:rPr>
      </w:pPr>
      <w:r>
        <w:rPr>
          <w:szCs w:val="22"/>
        </w:rPr>
        <w:t>11</w:t>
      </w:r>
      <w:r>
        <w:rPr>
          <w:szCs w:val="22"/>
        </w:rPr>
        <w:t>．考试成绩。</w:t>
      </w:r>
    </w:p>
    <w:p w:rsidR="00DB2F12" w:rsidRDefault="00AC0DFD">
      <w:pPr>
        <w:adjustRightInd w:val="0"/>
        <w:snapToGrid w:val="0"/>
        <w:ind w:firstLineChars="200" w:firstLine="640"/>
        <w:rPr>
          <w:szCs w:val="22"/>
        </w:rPr>
      </w:pPr>
      <w:r>
        <w:rPr>
          <w:szCs w:val="22"/>
        </w:rPr>
        <w:t>12</w:t>
      </w:r>
      <w:r>
        <w:rPr>
          <w:szCs w:val="22"/>
        </w:rPr>
        <w:t>．年度考核情</w:t>
      </w:r>
      <w:r>
        <w:rPr>
          <w:szCs w:val="22"/>
        </w:rPr>
        <w:t>况。</w:t>
      </w:r>
    </w:p>
    <w:p w:rsidR="00DB2F12" w:rsidRDefault="00AC0DFD">
      <w:pPr>
        <w:adjustRightInd w:val="0"/>
        <w:snapToGrid w:val="0"/>
        <w:ind w:firstLineChars="200" w:firstLine="640"/>
        <w:rPr>
          <w:szCs w:val="22"/>
        </w:rPr>
      </w:pPr>
      <w:r>
        <w:rPr>
          <w:szCs w:val="22"/>
        </w:rPr>
        <w:t>13</w:t>
      </w:r>
      <w:r>
        <w:rPr>
          <w:szCs w:val="22"/>
        </w:rPr>
        <w:t>．个人专业技术水平及业绩综述。</w:t>
      </w:r>
    </w:p>
    <w:p w:rsidR="00DB2F12" w:rsidRDefault="00AC0DFD">
      <w:pPr>
        <w:adjustRightInd w:val="0"/>
        <w:snapToGrid w:val="0"/>
        <w:ind w:firstLineChars="200" w:firstLine="640"/>
        <w:rPr>
          <w:szCs w:val="22"/>
        </w:rPr>
      </w:pPr>
      <w:r>
        <w:rPr>
          <w:szCs w:val="22"/>
        </w:rPr>
        <w:t>14</w:t>
      </w:r>
      <w:r>
        <w:rPr>
          <w:szCs w:val="22"/>
        </w:rPr>
        <w:t>．其他附件。</w:t>
      </w:r>
    </w:p>
    <w:p w:rsidR="00DB2F12" w:rsidRDefault="00AC0DFD">
      <w:pPr>
        <w:adjustRightInd w:val="0"/>
        <w:snapToGrid w:val="0"/>
        <w:ind w:firstLineChars="200" w:firstLine="640"/>
        <w:rPr>
          <w:szCs w:val="22"/>
        </w:rPr>
      </w:pPr>
      <w:r>
        <w:rPr>
          <w:szCs w:val="22"/>
        </w:rPr>
        <w:t>（三）返回高级职称申报页面，选中序号旁边的小圆圈，点击查看申报材料，预览检查后点击</w:t>
      </w:r>
      <w:r>
        <w:rPr>
          <w:szCs w:val="22"/>
        </w:rPr>
        <w:t>“</w:t>
      </w:r>
      <w:r>
        <w:rPr>
          <w:szCs w:val="22"/>
        </w:rPr>
        <w:t>提交</w:t>
      </w:r>
      <w:r>
        <w:rPr>
          <w:szCs w:val="22"/>
        </w:rPr>
        <w:t>”</w:t>
      </w:r>
      <w:r>
        <w:rPr>
          <w:szCs w:val="22"/>
        </w:rPr>
        <w:t>（重要提示：请再次核对，提交以后不能修改填报内容），即由各级主管部门逐级进行网上预审。</w:t>
      </w:r>
    </w:p>
    <w:p w:rsidR="00DB2F12" w:rsidRDefault="00AC0DFD">
      <w:pPr>
        <w:adjustRightInd w:val="0"/>
        <w:snapToGrid w:val="0"/>
        <w:ind w:firstLineChars="200" w:firstLine="640"/>
        <w:rPr>
          <w:szCs w:val="22"/>
        </w:rPr>
      </w:pPr>
      <w:r>
        <w:rPr>
          <w:szCs w:val="22"/>
        </w:rPr>
        <w:t>（四）待市（州）人社局或者省级主管部门审核通过之后，点击高级职称申报页面，选中序号旁边的小圆圈，点击查看申报材料，点击打印《专业技术人员任职资格评审表》（所提交的纸质材料信息需与网上申报系统中的内容一致）。</w:t>
      </w:r>
    </w:p>
    <w:p w:rsidR="00DB2F12" w:rsidRDefault="00AC0DFD">
      <w:pPr>
        <w:adjustRightInd w:val="0"/>
        <w:snapToGrid w:val="0"/>
        <w:ind w:firstLineChars="200" w:firstLine="640"/>
        <w:rPr>
          <w:szCs w:val="22"/>
        </w:rPr>
      </w:pPr>
      <w:r>
        <w:rPr>
          <w:szCs w:val="22"/>
        </w:rPr>
        <w:t>（五）申报人可登录信息系统在高级职称申报页面点击流程图及时查看是否通过</w:t>
      </w:r>
      <w:bookmarkStart w:id="0" w:name="_Hlk46239276"/>
      <w:r>
        <w:rPr>
          <w:szCs w:val="22"/>
        </w:rPr>
        <w:t>了各级主管部门网上预审</w:t>
      </w:r>
      <w:bookmarkEnd w:id="0"/>
      <w:r>
        <w:rPr>
          <w:szCs w:val="22"/>
        </w:rPr>
        <w:t>情况，待网上预审通过后，请按要求前往提交职称评审相关的纸质资料，进行现场审核。</w:t>
      </w:r>
    </w:p>
    <w:p w:rsidR="00DB2F12" w:rsidRDefault="00AC0DFD">
      <w:pPr>
        <w:adjustRightInd w:val="0"/>
        <w:snapToGrid w:val="0"/>
        <w:ind w:firstLineChars="200" w:firstLine="640"/>
        <w:rPr>
          <w:rFonts w:eastAsia="黑体"/>
          <w:szCs w:val="32"/>
        </w:rPr>
      </w:pPr>
      <w:r>
        <w:rPr>
          <w:rFonts w:eastAsia="黑体"/>
          <w:szCs w:val="32"/>
        </w:rPr>
        <w:t>二、缴费基本流程</w:t>
      </w:r>
    </w:p>
    <w:p w:rsidR="00DB2F12" w:rsidRPr="00C12E8F" w:rsidRDefault="00AC0DFD">
      <w:pPr>
        <w:adjustRightInd w:val="0"/>
        <w:snapToGrid w:val="0"/>
        <w:ind w:firstLineChars="200" w:firstLine="640"/>
        <w:rPr>
          <w:szCs w:val="22"/>
        </w:rPr>
      </w:pPr>
      <w:bookmarkStart w:id="1" w:name="_GoBack"/>
      <w:r>
        <w:rPr>
          <w:szCs w:val="22"/>
        </w:rPr>
        <w:t>1.</w:t>
      </w:r>
      <w:r>
        <w:rPr>
          <w:szCs w:val="22"/>
        </w:rPr>
        <w:t>缴费时间：申报人报送</w:t>
      </w:r>
      <w:r w:rsidRPr="00C12E8F">
        <w:rPr>
          <w:szCs w:val="22"/>
        </w:rPr>
        <w:t>纸质材料同时进行缴费。</w:t>
      </w:r>
    </w:p>
    <w:p w:rsidR="00DB2F12" w:rsidRPr="00C12E8F" w:rsidRDefault="00AC0DFD">
      <w:pPr>
        <w:adjustRightInd w:val="0"/>
        <w:snapToGrid w:val="0"/>
        <w:ind w:firstLineChars="200" w:firstLine="640"/>
        <w:rPr>
          <w:szCs w:val="22"/>
        </w:rPr>
      </w:pPr>
      <w:r w:rsidRPr="00C12E8F">
        <w:rPr>
          <w:szCs w:val="22"/>
        </w:rPr>
        <w:t>2.</w:t>
      </w:r>
      <w:r w:rsidRPr="00C12E8F">
        <w:rPr>
          <w:szCs w:val="22"/>
        </w:rPr>
        <w:t>缴费地点：报送纸质材料地开设的现场缴费窗口。</w:t>
      </w:r>
    </w:p>
    <w:p w:rsidR="00DB2F12" w:rsidRPr="00C12E8F" w:rsidRDefault="00AC0DFD">
      <w:pPr>
        <w:adjustRightInd w:val="0"/>
        <w:snapToGrid w:val="0"/>
        <w:ind w:firstLineChars="200" w:firstLine="640"/>
        <w:rPr>
          <w:szCs w:val="22"/>
        </w:rPr>
      </w:pPr>
      <w:r w:rsidRPr="00C12E8F">
        <w:rPr>
          <w:szCs w:val="22"/>
        </w:rPr>
        <w:t>3.</w:t>
      </w:r>
      <w:r w:rsidRPr="00C12E8F">
        <w:rPr>
          <w:szCs w:val="22"/>
        </w:rPr>
        <w:t>缴费金额：</w:t>
      </w:r>
      <w:r w:rsidRPr="00C12E8F">
        <w:rPr>
          <w:szCs w:val="22"/>
        </w:rPr>
        <w:t>320</w:t>
      </w:r>
      <w:r w:rsidRPr="00C12E8F">
        <w:rPr>
          <w:szCs w:val="22"/>
        </w:rPr>
        <w:t>元。</w:t>
      </w:r>
    </w:p>
    <w:p w:rsidR="00DB2F12" w:rsidRPr="00C12E8F" w:rsidRDefault="00AC0DFD">
      <w:pPr>
        <w:adjustRightInd w:val="0"/>
        <w:snapToGrid w:val="0"/>
        <w:ind w:firstLineChars="200" w:firstLine="640"/>
        <w:rPr>
          <w:szCs w:val="22"/>
        </w:rPr>
      </w:pPr>
      <w:r w:rsidRPr="00C12E8F">
        <w:rPr>
          <w:szCs w:val="22"/>
        </w:rPr>
        <w:lastRenderedPageBreak/>
        <w:t>4.</w:t>
      </w:r>
      <w:r w:rsidRPr="00C12E8F">
        <w:rPr>
          <w:szCs w:val="22"/>
        </w:rPr>
        <w:t>缴费方式：系统尚未开通网上缴费功能，单位和个人可通过转账或现金缴费，转账请务必备注申报人姓名。</w:t>
      </w:r>
    </w:p>
    <w:p w:rsidR="00DB2F12" w:rsidRPr="00C12E8F" w:rsidRDefault="00AC0DFD">
      <w:pPr>
        <w:adjustRightInd w:val="0"/>
        <w:snapToGrid w:val="0"/>
        <w:ind w:firstLineChars="200" w:firstLine="640"/>
        <w:rPr>
          <w:szCs w:val="22"/>
        </w:rPr>
      </w:pPr>
      <w:r w:rsidRPr="00C12E8F">
        <w:rPr>
          <w:szCs w:val="22"/>
        </w:rPr>
        <w:t>5.</w:t>
      </w:r>
      <w:r w:rsidRPr="00C12E8F">
        <w:rPr>
          <w:szCs w:val="22"/>
        </w:rPr>
        <w:t>转账账户名称：四川省人才交流中心</w:t>
      </w:r>
    </w:p>
    <w:p w:rsidR="00DB2F12" w:rsidRPr="00C12E8F" w:rsidRDefault="00AC0DFD">
      <w:pPr>
        <w:adjustRightInd w:val="0"/>
        <w:snapToGrid w:val="0"/>
        <w:ind w:firstLineChars="200" w:firstLine="640"/>
        <w:rPr>
          <w:szCs w:val="22"/>
        </w:rPr>
      </w:pPr>
      <w:r w:rsidRPr="00C12E8F">
        <w:rPr>
          <w:szCs w:val="22"/>
        </w:rPr>
        <w:t>转账账户账号：</w:t>
      </w:r>
      <w:r w:rsidRPr="00C12E8F">
        <w:rPr>
          <w:szCs w:val="22"/>
        </w:rPr>
        <w:t>4402207009024910403</w:t>
      </w:r>
    </w:p>
    <w:p w:rsidR="00DB2F12" w:rsidRPr="00C12E8F" w:rsidRDefault="00AC0DFD" w:rsidP="00C12E8F">
      <w:pPr>
        <w:adjustRightInd w:val="0"/>
        <w:snapToGrid w:val="0"/>
        <w:ind w:firstLineChars="200" w:firstLine="640"/>
        <w:rPr>
          <w:szCs w:val="22"/>
        </w:rPr>
      </w:pPr>
      <w:r w:rsidRPr="00C12E8F">
        <w:rPr>
          <w:szCs w:val="22"/>
        </w:rPr>
        <w:t>开户行</w:t>
      </w:r>
      <w:r w:rsidRPr="00C12E8F">
        <w:rPr>
          <w:szCs w:val="22"/>
        </w:rPr>
        <w:t>名称：</w:t>
      </w:r>
      <w:r w:rsidRPr="00C12E8F">
        <w:rPr>
          <w:szCs w:val="22"/>
        </w:rPr>
        <w:t xml:space="preserve"> </w:t>
      </w:r>
      <w:r w:rsidRPr="00C12E8F">
        <w:rPr>
          <w:szCs w:val="22"/>
        </w:rPr>
        <w:t>中国工商银行成都东城根街支行</w:t>
      </w:r>
      <w:bookmarkEnd w:id="1"/>
    </w:p>
    <w:sectPr w:rsidR="00DB2F12" w:rsidRPr="00C12E8F">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FD" w:rsidRDefault="00AC0DFD">
      <w:pPr>
        <w:spacing w:line="240" w:lineRule="auto"/>
      </w:pPr>
      <w:r>
        <w:separator/>
      </w:r>
    </w:p>
  </w:endnote>
  <w:endnote w:type="continuationSeparator" w:id="0">
    <w:p w:rsidR="00AC0DFD" w:rsidRDefault="00AC0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12" w:rsidRDefault="00AC0DFD">
    <w:pPr>
      <w:pStyle w:val="a3"/>
      <w:ind w:firstLine="0"/>
      <w:rPr>
        <w:rFonts w:ascii="宋体" w:eastAsia="宋体" w:hAnsi="宋体"/>
        <w:color w:val="000000"/>
        <w:sz w:val="28"/>
        <w:szCs w:val="28"/>
      </w:rPr>
    </w:pP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10</w:t>
    </w:r>
    <w:r>
      <w:rPr>
        <w:rFonts w:ascii="宋体" w:eastAsia="宋体" w:hAnsi="宋体"/>
        <w:sz w:val="28"/>
        <w:szCs w:val="28"/>
      </w:rPr>
      <w:fldChar w:fldCharType="end"/>
    </w:r>
    <w:r>
      <w:rPr>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12" w:rsidRDefault="00AC0DFD">
    <w:pPr>
      <w:pStyle w:val="a3"/>
      <w:jc w:val="right"/>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C12E8F" w:rsidRPr="00C12E8F">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FD" w:rsidRDefault="00AC0DFD">
      <w:pPr>
        <w:spacing w:line="240" w:lineRule="auto"/>
      </w:pPr>
      <w:r>
        <w:separator/>
      </w:r>
    </w:p>
  </w:footnote>
  <w:footnote w:type="continuationSeparator" w:id="0">
    <w:p w:rsidR="00AC0DFD" w:rsidRDefault="00AC0D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021555"/>
    <w:multiLevelType w:val="singleLevel"/>
    <w:tmpl w:val="F4021555"/>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4697F"/>
    <w:rsid w:val="00AC0DFD"/>
    <w:rsid w:val="00C12E8F"/>
    <w:rsid w:val="00DB2F12"/>
    <w:rsid w:val="23946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80" w:lineRule="exact"/>
      <w:ind w:firstLine="624"/>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spacing w:line="240" w:lineRule="atLeast"/>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80" w:lineRule="exact"/>
      <w:ind w:firstLine="624"/>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spacing w:line="240" w:lineRule="atLeast"/>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黄浩琳</dc:creator>
  <cp:lastModifiedBy>专技科:王建文</cp:lastModifiedBy>
  <cp:revision>2</cp:revision>
  <dcterms:created xsi:type="dcterms:W3CDTF">2020-10-30T01:10:00Z</dcterms:created>
  <dcterms:modified xsi:type="dcterms:W3CDTF">2020-10-30T09:23:00Z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