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6"/>
          <w:szCs w:val="36"/>
        </w:rPr>
      </w:pPr>
    </w:p>
    <w:p>
      <w:pPr>
        <w:spacing w:line="680" w:lineRule="exact"/>
        <w:jc w:val="center"/>
        <w:rPr>
          <w:rFonts w:hint="eastAsia" w:ascii="方正小标宋简体" w:hAnsi="黑体" w:eastAsia="方正小标宋简体" w:cs="黑体"/>
          <w:b/>
          <w:bCs/>
          <w:kern w:val="0"/>
          <w:sz w:val="48"/>
          <w:szCs w:val="56"/>
          <w:lang w:eastAsia="zh-CN"/>
        </w:rPr>
      </w:pPr>
      <w:r>
        <w:rPr>
          <w:rFonts w:hint="eastAsia" w:ascii="方正小标宋简体" w:hAnsi="黑体" w:eastAsia="方正小标宋简体" w:cs="黑体"/>
          <w:b/>
          <w:bCs/>
          <w:kern w:val="0"/>
          <w:sz w:val="48"/>
          <w:szCs w:val="56"/>
          <w:lang w:eastAsia="zh-CN"/>
        </w:rPr>
        <w:t>广元市第八届职业技能竞赛</w:t>
      </w:r>
    </w:p>
    <w:p>
      <w:pPr>
        <w:spacing w:line="680" w:lineRule="exact"/>
        <w:jc w:val="center"/>
        <w:rPr>
          <w:rFonts w:hint="eastAsia" w:ascii="方正小标宋简体" w:hAnsi="黑体" w:eastAsia="方正小标宋简体" w:cs="黑体"/>
          <w:b/>
          <w:bCs/>
          <w:color w:val="FF0000"/>
          <w:kern w:val="0"/>
          <w:sz w:val="48"/>
          <w:szCs w:val="56"/>
          <w:lang w:eastAsia="zh-CN"/>
        </w:rPr>
      </w:pPr>
      <w:r>
        <w:rPr>
          <w:rFonts w:hint="eastAsia" w:ascii="方正小标宋简体" w:hAnsi="黑体" w:eastAsia="方正小标宋简体" w:cs="黑体"/>
          <w:b/>
          <w:bCs/>
          <w:kern w:val="0"/>
          <w:sz w:val="48"/>
          <w:szCs w:val="56"/>
          <w:lang w:eastAsia="zh-CN"/>
        </w:rPr>
        <w:t>暨首届茶产业职业技能竞赛</w:t>
      </w:r>
    </w:p>
    <w:p>
      <w:pPr>
        <w:spacing w:line="680" w:lineRule="exact"/>
        <w:jc w:val="center"/>
        <w:rPr>
          <w:rFonts w:hint="eastAsia" w:ascii="方正小标宋简体" w:hAnsi="黑体" w:eastAsia="方正小标宋简体" w:cs="黑体"/>
          <w:b/>
          <w:bCs/>
          <w:kern w:val="0"/>
          <w:sz w:val="48"/>
          <w:szCs w:val="56"/>
        </w:rPr>
      </w:pPr>
    </w:p>
    <w:p>
      <w:pPr>
        <w:spacing w:line="680" w:lineRule="exact"/>
        <w:jc w:val="center"/>
        <w:rPr>
          <w:rFonts w:ascii="方正小标宋简体" w:hAnsi="黑体" w:eastAsia="方正小标宋简体" w:cs="黑体"/>
          <w:b/>
          <w:bCs/>
          <w:kern w:val="0"/>
          <w:sz w:val="48"/>
          <w:szCs w:val="56"/>
        </w:rPr>
      </w:pPr>
      <w:r>
        <w:rPr>
          <w:rFonts w:hint="eastAsia" w:ascii="方正小标宋简体" w:hAnsi="黑体" w:eastAsia="方正小标宋简体" w:cs="黑体"/>
          <w:b/>
          <w:bCs/>
          <w:kern w:val="0"/>
          <w:sz w:val="48"/>
          <w:szCs w:val="56"/>
          <w:lang w:eastAsia="zh-CN"/>
        </w:rPr>
        <w:t>茶树种植与修剪</w:t>
      </w:r>
      <w:r>
        <w:rPr>
          <w:rFonts w:hint="eastAsia" w:ascii="方正小标宋简体" w:hAnsi="黑体" w:eastAsia="方正小标宋简体" w:cs="黑体"/>
          <w:b/>
          <w:bCs/>
          <w:kern w:val="0"/>
          <w:sz w:val="48"/>
          <w:szCs w:val="56"/>
        </w:rPr>
        <w:t>项目</w:t>
      </w:r>
    </w:p>
    <w:p/>
    <w:p>
      <w:pPr>
        <w:snapToGrid w:val="0"/>
        <w:jc w:val="center"/>
        <w:rPr>
          <w:rFonts w:ascii="黑体" w:hAnsi="黑体" w:eastAsia="黑体"/>
          <w:b/>
          <w:bCs/>
          <w:color w:val="000000"/>
          <w:sz w:val="48"/>
          <w:szCs w:val="48"/>
        </w:rPr>
      </w:pPr>
    </w:p>
    <w:p>
      <w:pPr>
        <w:pStyle w:val="2"/>
      </w:pPr>
    </w:p>
    <w:p>
      <w:pPr>
        <w:snapToGrid w:val="0"/>
        <w:jc w:val="center"/>
        <w:rPr>
          <w:rFonts w:ascii="锐字云字库魏体1.0" w:hAnsi="锐字云字库魏体1.0" w:eastAsia="锐字云字库魏体1.0" w:cs="锐字云字库魏体1.0"/>
          <w:sz w:val="72"/>
        </w:rPr>
      </w:pPr>
      <w:r>
        <w:rPr>
          <w:rFonts w:hint="eastAsia" w:ascii="锐字云字库魏体1.0" w:hAnsi="锐字云字库魏体1.0" w:eastAsia="锐字云字库魏体1.0" w:cs="锐字云字库魏体1.0"/>
          <w:sz w:val="72"/>
        </w:rPr>
        <w:t xml:space="preserve">技 </w:t>
      </w:r>
    </w:p>
    <w:p>
      <w:pPr>
        <w:snapToGrid w:val="0"/>
        <w:jc w:val="center"/>
        <w:rPr>
          <w:rFonts w:ascii="锐字云字库魏体1.0" w:hAnsi="锐字云字库魏体1.0" w:eastAsia="锐字云字库魏体1.0" w:cs="锐字云字库魏体1.0"/>
          <w:sz w:val="72"/>
        </w:rPr>
      </w:pPr>
      <w:r>
        <w:rPr>
          <w:rFonts w:hint="eastAsia" w:ascii="锐字云字库魏体1.0" w:hAnsi="锐字云字库魏体1.0" w:eastAsia="锐字云字库魏体1.0" w:cs="锐字云字库魏体1.0"/>
          <w:sz w:val="72"/>
        </w:rPr>
        <w:t xml:space="preserve">术 </w:t>
      </w:r>
    </w:p>
    <w:p>
      <w:pPr>
        <w:snapToGrid w:val="0"/>
        <w:jc w:val="center"/>
        <w:rPr>
          <w:rFonts w:ascii="锐字云字库魏体1.0" w:hAnsi="锐字云字库魏体1.0" w:eastAsia="锐字云字库魏体1.0" w:cs="锐字云字库魏体1.0"/>
          <w:sz w:val="72"/>
        </w:rPr>
      </w:pPr>
      <w:r>
        <w:rPr>
          <w:rFonts w:hint="eastAsia" w:ascii="锐字云字库魏体1.0" w:hAnsi="锐字云字库魏体1.0" w:eastAsia="锐字云字库魏体1.0" w:cs="锐字云字库魏体1.0"/>
          <w:sz w:val="72"/>
        </w:rPr>
        <w:t xml:space="preserve">文 </w:t>
      </w:r>
    </w:p>
    <w:p>
      <w:pPr>
        <w:snapToGrid w:val="0"/>
        <w:jc w:val="center"/>
        <w:rPr>
          <w:rFonts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锐字云字库魏体1.0" w:hAnsi="锐字云字库魏体1.0" w:eastAsia="锐字云字库魏体1.0" w:cs="锐字云字库魏体1.0"/>
          <w:sz w:val="72"/>
        </w:rPr>
        <w:t>件</w:t>
      </w:r>
    </w:p>
    <w:p>
      <w:pPr>
        <w:jc w:val="center"/>
        <w:rPr>
          <w:rFonts w:cs="宋体"/>
          <w:sz w:val="32"/>
          <w:szCs w:val="32"/>
        </w:rPr>
      </w:pPr>
    </w:p>
    <w:p>
      <w:pPr>
        <w:pStyle w:val="2"/>
      </w:pPr>
    </w:p>
    <w:p>
      <w:pPr>
        <w:jc w:val="center"/>
        <w:rPr>
          <w:rFonts w:hint="eastAsia" w:cs="宋体"/>
          <w:sz w:val="32"/>
          <w:szCs w:val="32"/>
        </w:rPr>
      </w:pPr>
    </w:p>
    <w:p>
      <w:pPr>
        <w:jc w:val="center"/>
        <w:rPr>
          <w:rFonts w:hint="eastAsia" w:cs="宋体"/>
          <w:sz w:val="32"/>
          <w:szCs w:val="32"/>
        </w:rPr>
      </w:pPr>
    </w:p>
    <w:p>
      <w:pPr>
        <w:jc w:val="center"/>
        <w:rPr>
          <w:rFonts w:hint="eastAsia" w:cs="宋体"/>
          <w:sz w:val="32"/>
          <w:szCs w:val="32"/>
        </w:rPr>
      </w:pPr>
    </w:p>
    <w:p>
      <w:pPr>
        <w:jc w:val="center"/>
        <w:rPr>
          <w:rFonts w:hint="eastAsia" w:cs="宋体"/>
          <w:sz w:val="32"/>
          <w:szCs w:val="32"/>
        </w:rPr>
      </w:pPr>
    </w:p>
    <w:p>
      <w:pPr>
        <w:jc w:val="center"/>
        <w:rPr>
          <w:rFonts w:hint="eastAsia" w:cs="宋体"/>
          <w:sz w:val="32"/>
          <w:szCs w:val="32"/>
        </w:rPr>
      </w:pPr>
    </w:p>
    <w:p>
      <w:pPr>
        <w:jc w:val="center"/>
        <w:rPr>
          <w:rFonts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2020年9月</w:t>
      </w:r>
    </w:p>
    <w:p>
      <w:pPr>
        <w:adjustRightInd w:val="0"/>
        <w:spacing w:line="240" w:lineRule="atLeast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8"/>
        <w:spacing w:beforeLines="50" w:afterLines="50" w:line="360" w:lineRule="auto"/>
        <w:ind w:left="482" w:hanging="482" w:hangingChars="200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1  竞赛标准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本技术文件根据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茶叶种植与管理专项职业能力考核规范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的技能内容，适当增加新技能、新工艺，并结合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广元市茶树栽培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行业实际情况制定。 </w:t>
      </w:r>
    </w:p>
    <w:p>
      <w:pPr>
        <w:pStyle w:val="8"/>
        <w:spacing w:beforeLines="50" w:afterLines="50" w:line="360" w:lineRule="auto"/>
        <w:ind w:firstLine="0" w:firstLineChars="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2  竞赛内容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本项目设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个技能操作竞赛模块：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茶树种植、茶树修剪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。参赛以单人操作的方式进行。其中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茶树种植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竞赛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成绩的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0%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、茶树修剪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竞赛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成绩的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0%。模块具体内容如下：</w:t>
      </w:r>
    </w:p>
    <w:p>
      <w:pPr>
        <w:pStyle w:val="8"/>
        <w:spacing w:line="360" w:lineRule="auto"/>
        <w:ind w:left="482" w:hanging="482" w:hangingChars="200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2.1 茶树种植50%</w:t>
      </w:r>
    </w:p>
    <w:p>
      <w:pPr>
        <w:pStyle w:val="8"/>
        <w:spacing w:line="360" w:lineRule="auto"/>
        <w:ind w:left="482" w:hanging="482" w:hangingChars="200"/>
        <w:jc w:val="lef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 xml:space="preserve">2.1.1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模块竞赛时间：60分钟。</w:t>
      </w:r>
    </w:p>
    <w:p>
      <w:pPr>
        <w:pStyle w:val="8"/>
        <w:spacing w:line="360" w:lineRule="auto"/>
        <w:ind w:left="482" w:hanging="482" w:hanging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 xml:space="preserve">2.1.2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模块竞赛内容：完成200株“白叶一号”茶树栽植。</w:t>
      </w:r>
    </w:p>
    <w:p>
      <w:pPr>
        <w:pStyle w:val="8"/>
        <w:spacing w:line="360" w:lineRule="auto"/>
        <w:ind w:left="482" w:hanging="482" w:hanging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2.1.3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模块竞赛要求：按照双行双株错窝栽植的方式进行，列距30cm</w:t>
      </w:r>
      <w:r>
        <w:rPr>
          <w:rFonts w:hint="eastAsia"/>
          <w:sz w:val="24"/>
          <w:szCs w:val="24"/>
          <w:lang w:val="en-US" w:eastAsia="zh-CN"/>
        </w:rPr>
        <w:t>（±2cm）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，窝距33cm</w:t>
      </w:r>
      <w:r>
        <w:rPr>
          <w:rFonts w:hint="eastAsia"/>
          <w:sz w:val="24"/>
          <w:szCs w:val="24"/>
          <w:lang w:val="en-US" w:eastAsia="zh-CN"/>
        </w:rPr>
        <w:t>（±2cm）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,相邻三窝茶树呈等边三角形，茶树根系自然舒展，覆土紧实，填土至茶苗根颈处。</w:t>
      </w:r>
    </w:p>
    <w:p>
      <w:pPr>
        <w:pStyle w:val="8"/>
        <w:spacing w:line="360" w:lineRule="auto"/>
        <w:ind w:left="482" w:hanging="482" w:hangingChars="200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2.2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茶树修剪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50%</w:t>
      </w:r>
    </w:p>
    <w:p>
      <w:pPr>
        <w:pStyle w:val="8"/>
        <w:spacing w:line="360" w:lineRule="auto"/>
        <w:ind w:left="482" w:hanging="482" w:hangingChars="200"/>
        <w:jc w:val="lef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 xml:space="preserve">2.2.1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模块竞赛时间：20分钟。</w:t>
      </w:r>
    </w:p>
    <w:p>
      <w:pPr>
        <w:pStyle w:val="8"/>
        <w:spacing w:line="360" w:lineRule="auto"/>
        <w:ind w:left="482" w:hanging="482" w:hanging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2.2.2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模块竞赛内容：完成20米成龄茶园茶行的修剪。</w:t>
      </w:r>
    </w:p>
    <w:p>
      <w:pPr>
        <w:pStyle w:val="8"/>
        <w:spacing w:line="360" w:lineRule="auto"/>
        <w:ind w:left="482" w:hanging="482" w:hanging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 xml:space="preserve">2.2.3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模块竞赛要求：按照轻修剪和缘修剪要求，剪去茶树冠面上突出的枝叶和茶行间交叉的枝条，茶树修剪为弧形树冠。</w:t>
      </w:r>
    </w:p>
    <w:p>
      <w:pPr>
        <w:pStyle w:val="8"/>
        <w:spacing w:beforeLines="50" w:afterLines="50" w:line="360" w:lineRule="auto"/>
        <w:ind w:firstLine="0" w:firstLineChars="0"/>
        <w:rPr>
          <w:rFonts w:hint="eastAsia"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3  竞赛场地与设施设备要求</w:t>
      </w:r>
    </w:p>
    <w:p>
      <w:pPr>
        <w:pStyle w:val="8"/>
        <w:spacing w:beforeLines="50" w:afterLines="50" w:line="360" w:lineRule="auto"/>
        <w:ind w:firstLine="0" w:firstLineChars="0"/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3.1 竞赛场地</w:t>
      </w:r>
    </w:p>
    <w:p>
      <w:pPr>
        <w:pStyle w:val="8"/>
        <w:spacing w:beforeLines="50" w:afterLines="50" w:line="360" w:lineRule="auto"/>
        <w:ind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 xml:space="preserve">3.1.1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茶树种植竞赛场地完成开垦、整地、开沟施底肥、平整地面等工作。</w:t>
      </w:r>
    </w:p>
    <w:p>
      <w:pPr>
        <w:pStyle w:val="8"/>
        <w:spacing w:beforeLines="50" w:afterLines="50" w:line="360" w:lineRule="auto"/>
        <w:ind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  <w:t>3.1.2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茶树修剪场地为成龄茶园，茶树分枝结构合理、茎干粗壮、高度适中、树冠宽广、枝叶茂密。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00" w:lineRule="exact"/>
        <w:ind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  <w:t>3.1.3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竞赛分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茶树种植、茶树修剪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2个竞赛场地，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每个竞赛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场地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标明场地名称与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茶行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编号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，一个赛项比赛时，选手占用一个茶行。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00" w:lineRule="exact"/>
        <w:ind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  <w:t>3.2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设备及器具清单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00" w:lineRule="exact"/>
        <w:ind w:firstLine="0" w:firstLineChars="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  <w:t>3.2.1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茶树种植使用设备及器具清单（表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2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2" w:line="400" w:lineRule="exact"/>
        <w:ind w:left="427"/>
        <w:jc w:val="center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2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2" w:line="400" w:lineRule="exact"/>
        <w:ind w:left="427"/>
        <w:jc w:val="center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表</w:t>
      </w:r>
      <w:r>
        <w:rPr>
          <w:rFonts w:hint="eastAsia" w:asciiTheme="minorEastAsia" w:hAnsiTheme="minorEastAsia" w:eastAsiaTheme="minorEastAsia"/>
          <w:spacing w:val="-53"/>
          <w:sz w:val="24"/>
          <w:szCs w:val="24"/>
        </w:rPr>
        <w:t xml:space="preserve"> 1 </w:t>
      </w:r>
      <w:r>
        <w:rPr>
          <w:rFonts w:hint="eastAsia" w:asciiTheme="minorEastAsia" w:hAnsiTheme="minorEastAsia" w:eastAsiaTheme="minorEastAsia"/>
          <w:spacing w:val="-53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茶树种植使用设备及器具清单</w:t>
      </w:r>
    </w:p>
    <w:p>
      <w:pPr>
        <w:pStyle w:val="2"/>
        <w:spacing w:before="8" w:line="240" w:lineRule="atLeast"/>
        <w:rPr>
          <w:rFonts w:asciiTheme="minorEastAsia" w:hAnsiTheme="minorEastAsia" w:eastAsiaTheme="minorEastAsia"/>
          <w:sz w:val="24"/>
          <w:szCs w:val="24"/>
        </w:rPr>
      </w:pPr>
    </w:p>
    <w:tbl>
      <w:tblPr>
        <w:tblStyle w:val="10"/>
        <w:tblW w:w="505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924"/>
        <w:gridCol w:w="4717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732" w:type="pct"/>
            <w:vAlign w:val="center"/>
          </w:tcPr>
          <w:p>
            <w:pPr>
              <w:pStyle w:val="9"/>
              <w:spacing w:before="11" w:line="240" w:lineRule="atLeast"/>
              <w:ind w:right="52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种类</w:t>
            </w:r>
          </w:p>
        </w:tc>
        <w:tc>
          <w:tcPr>
            <w:tcW w:w="987" w:type="pct"/>
            <w:vAlign w:val="center"/>
          </w:tcPr>
          <w:p>
            <w:pPr>
              <w:pStyle w:val="9"/>
              <w:tabs>
                <w:tab w:val="left" w:pos="1060"/>
              </w:tabs>
              <w:spacing w:before="11" w:line="240" w:lineRule="atLeast"/>
              <w:ind w:right="1073" w:rightChars="511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设备名称</w:t>
            </w:r>
          </w:p>
        </w:tc>
        <w:tc>
          <w:tcPr>
            <w:tcW w:w="2420" w:type="pct"/>
            <w:vAlign w:val="center"/>
          </w:tcPr>
          <w:p>
            <w:pPr>
              <w:pStyle w:val="9"/>
              <w:spacing w:before="11" w:line="240" w:lineRule="atLeast"/>
              <w:ind w:left="1050" w:leftChars="500" w:right="67" w:rightChars="0"/>
              <w:jc w:val="both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规格型号（参考）</w:t>
            </w:r>
          </w:p>
        </w:tc>
        <w:tc>
          <w:tcPr>
            <w:tcW w:w="859" w:type="pct"/>
            <w:vAlign w:val="center"/>
          </w:tcPr>
          <w:p>
            <w:pPr>
              <w:pStyle w:val="9"/>
              <w:spacing w:before="11" w:line="240" w:lineRule="atLeast"/>
              <w:ind w:right="237"/>
              <w:jc w:val="both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每组数量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732" w:type="pct"/>
            <w:vMerge w:val="restart"/>
            <w:vAlign w:val="center"/>
          </w:tcPr>
          <w:p>
            <w:pPr>
              <w:pStyle w:val="9"/>
              <w:spacing w:before="11" w:line="240" w:lineRule="atLeast"/>
              <w:ind w:right="52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农用工具  </w:t>
            </w:r>
          </w:p>
        </w:tc>
        <w:tc>
          <w:tcPr>
            <w:tcW w:w="987" w:type="pct"/>
            <w:vAlign w:val="center"/>
          </w:tcPr>
          <w:p>
            <w:pPr>
              <w:pStyle w:val="9"/>
              <w:tabs>
                <w:tab w:val="left" w:pos="1060"/>
              </w:tabs>
              <w:spacing w:before="11" w:line="240" w:lineRule="atLeast"/>
              <w:ind w:right="1073" w:rightChars="511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大锄头</w:t>
            </w:r>
          </w:p>
        </w:tc>
        <w:tc>
          <w:tcPr>
            <w:tcW w:w="2420" w:type="pct"/>
            <w:vAlign w:val="center"/>
          </w:tcPr>
          <w:p>
            <w:pPr>
              <w:pStyle w:val="9"/>
              <w:spacing w:before="11" w:line="240" w:lineRule="atLeast"/>
              <w:ind w:right="67" w:rightChars="0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柄长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150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cm左右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锄具长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：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cm左右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宽：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cm左右</w:t>
            </w:r>
          </w:p>
        </w:tc>
        <w:tc>
          <w:tcPr>
            <w:tcW w:w="859" w:type="pct"/>
            <w:vAlign w:val="center"/>
          </w:tcPr>
          <w:p>
            <w:pPr>
              <w:pStyle w:val="9"/>
              <w:spacing w:before="11" w:line="240" w:lineRule="atLeast"/>
              <w:ind w:left="243" w:right="237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732" w:type="pct"/>
            <w:vMerge w:val="continue"/>
            <w:vAlign w:val="center"/>
          </w:tcPr>
          <w:p>
            <w:pPr>
              <w:pStyle w:val="9"/>
              <w:spacing w:before="11" w:line="240" w:lineRule="atLeast"/>
              <w:ind w:right="52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987" w:type="pct"/>
            <w:vAlign w:val="center"/>
          </w:tcPr>
          <w:p>
            <w:pPr>
              <w:pStyle w:val="9"/>
              <w:tabs>
                <w:tab w:val="left" w:pos="1060"/>
              </w:tabs>
              <w:spacing w:before="11" w:line="240" w:lineRule="atLeast"/>
              <w:ind w:right="1073" w:rightChars="511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小锄头</w:t>
            </w:r>
          </w:p>
        </w:tc>
        <w:tc>
          <w:tcPr>
            <w:tcW w:w="2420" w:type="pct"/>
            <w:vAlign w:val="center"/>
          </w:tcPr>
          <w:p>
            <w:pPr>
              <w:pStyle w:val="9"/>
              <w:spacing w:before="11" w:line="240" w:lineRule="atLeast"/>
              <w:ind w:right="67" w:rightChars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柄长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60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cm左右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锄具长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：15cm左右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宽：6cm左右</w:t>
            </w:r>
          </w:p>
        </w:tc>
        <w:tc>
          <w:tcPr>
            <w:tcW w:w="859" w:type="pct"/>
            <w:vAlign w:val="center"/>
          </w:tcPr>
          <w:p>
            <w:pPr>
              <w:pStyle w:val="9"/>
              <w:spacing w:before="11" w:line="240" w:lineRule="atLeast"/>
              <w:ind w:left="243" w:right="237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732" w:type="pct"/>
            <w:vAlign w:val="center"/>
          </w:tcPr>
          <w:p>
            <w:pPr>
              <w:pStyle w:val="9"/>
              <w:spacing w:before="11" w:line="240" w:lineRule="atLeast"/>
              <w:ind w:right="520"/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测量工具</w:t>
            </w:r>
          </w:p>
        </w:tc>
        <w:tc>
          <w:tcPr>
            <w:tcW w:w="987" w:type="pct"/>
            <w:vAlign w:val="center"/>
          </w:tcPr>
          <w:p>
            <w:pPr>
              <w:pStyle w:val="9"/>
              <w:tabs>
                <w:tab w:val="left" w:pos="1060"/>
              </w:tabs>
              <w:spacing w:before="11" w:line="240" w:lineRule="atLeast"/>
              <w:ind w:right="1073" w:rightChars="511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刻度尺</w:t>
            </w:r>
          </w:p>
        </w:tc>
        <w:tc>
          <w:tcPr>
            <w:tcW w:w="2420" w:type="pct"/>
            <w:vAlign w:val="center"/>
          </w:tcPr>
          <w:p>
            <w:pPr>
              <w:pStyle w:val="9"/>
              <w:spacing w:before="11" w:line="240" w:lineRule="atLeast"/>
              <w:ind w:right="67" w:rightChars="0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长度≥35cm，精确度≤1cm</w:t>
            </w:r>
          </w:p>
        </w:tc>
        <w:tc>
          <w:tcPr>
            <w:tcW w:w="859" w:type="pct"/>
            <w:vAlign w:val="center"/>
          </w:tcPr>
          <w:p>
            <w:pPr>
              <w:pStyle w:val="9"/>
              <w:spacing w:before="11" w:line="240" w:lineRule="atLeast"/>
              <w:ind w:left="243" w:right="237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  <w:jc w:val="center"/>
        </w:trPr>
        <w:tc>
          <w:tcPr>
            <w:tcW w:w="732" w:type="pct"/>
            <w:vAlign w:val="center"/>
          </w:tcPr>
          <w:p>
            <w:pPr>
              <w:pStyle w:val="9"/>
              <w:spacing w:before="11" w:line="240" w:lineRule="atLeast"/>
              <w:ind w:right="520"/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计时工具</w:t>
            </w:r>
          </w:p>
        </w:tc>
        <w:tc>
          <w:tcPr>
            <w:tcW w:w="987" w:type="pct"/>
            <w:vAlign w:val="center"/>
          </w:tcPr>
          <w:p>
            <w:pPr>
              <w:pStyle w:val="9"/>
              <w:tabs>
                <w:tab w:val="left" w:pos="1060"/>
              </w:tabs>
              <w:spacing w:before="11" w:line="240" w:lineRule="atLeast"/>
              <w:ind w:right="1073" w:rightChars="511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计时器</w:t>
            </w:r>
          </w:p>
        </w:tc>
        <w:tc>
          <w:tcPr>
            <w:tcW w:w="2420" w:type="pct"/>
            <w:vAlign w:val="center"/>
          </w:tcPr>
          <w:p>
            <w:pPr>
              <w:pStyle w:val="9"/>
              <w:spacing w:before="11" w:line="240" w:lineRule="atLeast"/>
              <w:ind w:right="67" w:rightChars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可计时到秒</w:t>
            </w:r>
          </w:p>
        </w:tc>
        <w:tc>
          <w:tcPr>
            <w:tcW w:w="859" w:type="pct"/>
            <w:vAlign w:val="center"/>
          </w:tcPr>
          <w:p>
            <w:pPr>
              <w:pStyle w:val="9"/>
              <w:spacing w:before="11" w:line="240" w:lineRule="atLeast"/>
              <w:ind w:left="243" w:right="237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</w:t>
            </w:r>
          </w:p>
        </w:tc>
      </w:tr>
    </w:tbl>
    <w:p>
      <w:pPr>
        <w:pStyle w:val="2"/>
        <w:spacing w:before="5" w:line="360" w:lineRule="auto"/>
        <w:ind w:right="-22" w:rightChars="0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 xml:space="preserve">3.2.1.1 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赛前为每位参赛选手准备200株（精确）白叶一号茶苗，国家二级苗以上标准，大小基本一致。</w:t>
      </w:r>
    </w:p>
    <w:p>
      <w:pPr>
        <w:pStyle w:val="2"/>
        <w:spacing w:before="5" w:line="360" w:lineRule="auto"/>
        <w:ind w:right="-22" w:righ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3.2.2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茶树修剪使用设备及器具清单（表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2）</w:t>
      </w:r>
    </w:p>
    <w:p>
      <w:pPr>
        <w:pStyle w:val="2"/>
        <w:spacing w:before="5" w:line="360" w:lineRule="auto"/>
        <w:ind w:right="-22" w:rightChars="0"/>
        <w:jc w:val="center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表2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茶树修剪使用设备及器具清单</w:t>
      </w:r>
    </w:p>
    <w:tbl>
      <w:tblPr>
        <w:tblStyle w:val="10"/>
        <w:tblW w:w="504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3379"/>
        <w:gridCol w:w="3249"/>
        <w:gridCol w:w="1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733" w:type="pct"/>
            <w:vAlign w:val="center"/>
          </w:tcPr>
          <w:p>
            <w:pPr>
              <w:pStyle w:val="9"/>
              <w:spacing w:before="11" w:line="240" w:lineRule="atLeast"/>
              <w:ind w:right="52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种类</w:t>
            </w:r>
          </w:p>
        </w:tc>
        <w:tc>
          <w:tcPr>
            <w:tcW w:w="1737" w:type="pct"/>
            <w:vAlign w:val="center"/>
          </w:tcPr>
          <w:p>
            <w:pPr>
              <w:pStyle w:val="9"/>
              <w:spacing w:before="11" w:line="240" w:lineRule="atLeast"/>
              <w:ind w:right="1336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设备名称</w:t>
            </w:r>
          </w:p>
        </w:tc>
        <w:tc>
          <w:tcPr>
            <w:tcW w:w="1670" w:type="pct"/>
            <w:vAlign w:val="center"/>
          </w:tcPr>
          <w:p>
            <w:pPr>
              <w:pStyle w:val="9"/>
              <w:spacing w:before="11" w:line="240" w:lineRule="atLeast"/>
              <w:ind w:left="1050" w:leftChars="500" w:right="67" w:rightChars="0"/>
              <w:jc w:val="both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规格型号（参考）</w:t>
            </w:r>
          </w:p>
        </w:tc>
        <w:tc>
          <w:tcPr>
            <w:tcW w:w="858" w:type="pct"/>
            <w:vAlign w:val="center"/>
          </w:tcPr>
          <w:p>
            <w:pPr>
              <w:pStyle w:val="9"/>
              <w:spacing w:before="11" w:line="240" w:lineRule="atLeast"/>
              <w:ind w:left="243" w:right="237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每组</w:t>
            </w:r>
          </w:p>
          <w:p>
            <w:pPr>
              <w:pStyle w:val="9"/>
              <w:spacing w:before="11" w:line="240" w:lineRule="atLeast"/>
              <w:ind w:left="243" w:right="237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733" w:type="pct"/>
            <w:vAlign w:val="center"/>
          </w:tcPr>
          <w:p>
            <w:pPr>
              <w:pStyle w:val="9"/>
              <w:spacing w:before="11" w:line="240" w:lineRule="atLeast"/>
              <w:ind w:right="52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修剪机具</w:t>
            </w:r>
          </w:p>
        </w:tc>
        <w:tc>
          <w:tcPr>
            <w:tcW w:w="1737" w:type="pct"/>
            <w:vAlign w:val="center"/>
          </w:tcPr>
          <w:p>
            <w:pPr>
              <w:pStyle w:val="9"/>
              <w:spacing w:before="11" w:line="240" w:lineRule="atLeast"/>
              <w:ind w:right="1336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茶树修剪机</w:t>
            </w:r>
          </w:p>
        </w:tc>
        <w:tc>
          <w:tcPr>
            <w:tcW w:w="1670" w:type="pct"/>
            <w:vAlign w:val="center"/>
          </w:tcPr>
          <w:p>
            <w:pPr>
              <w:pStyle w:val="9"/>
              <w:spacing w:before="11" w:line="240" w:lineRule="atLeast"/>
              <w:ind w:left="1050" w:leftChars="500" w:right="67" w:rightChars="0"/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单人修剪机</w:t>
            </w:r>
          </w:p>
        </w:tc>
        <w:tc>
          <w:tcPr>
            <w:tcW w:w="858" w:type="pct"/>
            <w:vAlign w:val="center"/>
          </w:tcPr>
          <w:p>
            <w:pPr>
              <w:pStyle w:val="9"/>
              <w:spacing w:before="11" w:line="240" w:lineRule="atLeast"/>
              <w:ind w:left="243" w:right="237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733" w:type="pct"/>
            <w:vAlign w:val="center"/>
          </w:tcPr>
          <w:p>
            <w:pPr>
              <w:pStyle w:val="9"/>
              <w:spacing w:before="11" w:line="240" w:lineRule="atLeast"/>
              <w:ind w:right="520"/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计时工具</w:t>
            </w:r>
          </w:p>
        </w:tc>
        <w:tc>
          <w:tcPr>
            <w:tcW w:w="1737" w:type="pct"/>
            <w:vAlign w:val="center"/>
          </w:tcPr>
          <w:p>
            <w:pPr>
              <w:pStyle w:val="9"/>
              <w:spacing w:before="11" w:line="240" w:lineRule="atLeast"/>
              <w:ind w:right="1336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计时器</w:t>
            </w:r>
          </w:p>
        </w:tc>
        <w:tc>
          <w:tcPr>
            <w:tcW w:w="1670" w:type="pct"/>
            <w:vAlign w:val="center"/>
          </w:tcPr>
          <w:p>
            <w:pPr>
              <w:pStyle w:val="9"/>
              <w:spacing w:before="11" w:line="240" w:lineRule="atLeast"/>
              <w:ind w:right="67" w:rightChars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可计时到秒</w:t>
            </w:r>
          </w:p>
        </w:tc>
        <w:tc>
          <w:tcPr>
            <w:tcW w:w="858" w:type="pct"/>
            <w:vAlign w:val="center"/>
          </w:tcPr>
          <w:p>
            <w:pPr>
              <w:pStyle w:val="9"/>
              <w:spacing w:before="11" w:line="240" w:lineRule="atLeast"/>
              <w:ind w:left="243" w:right="237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</w:t>
            </w: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3.3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设置准备区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3.3.1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设选手抽签检录区域</w:t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 xml:space="preserve">3.3.2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设选手候赛调试机械区域</w:t>
      </w:r>
    </w:p>
    <w:p>
      <w:pPr>
        <w:widowControl/>
        <w:shd w:val="clear" w:color="auto" w:fill="FFFFFF"/>
        <w:spacing w:beforeLines="50"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3.4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其他区域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在指定场地，设观摩区、休息区、统计及监督室等区域。在竞赛不被干扰的前提下赛场全面开放，欢迎各界人员沿指定路线、在指定区域内到现场观赛。</w:t>
      </w:r>
    </w:p>
    <w:p>
      <w:pPr>
        <w:spacing w:beforeLines="50" w:afterLines="50" w:line="360" w:lineRule="auto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4  竞赛方式与注意事项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4.1</w:t>
      </w:r>
      <w:r>
        <w:rPr>
          <w:rFonts w:hint="eastAsia" w:cs="Arial Narrow" w:asciiTheme="minorEastAsia" w:hAnsiTheme="minorEastAsia" w:eastAsiaTheme="minorEastAsia"/>
          <w:sz w:val="24"/>
          <w:szCs w:val="24"/>
        </w:rPr>
        <w:tab/>
      </w:r>
      <w:r>
        <w:rPr>
          <w:rFonts w:hint="eastAsia" w:cs="Arial Narrow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茶树种植与修剪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竞赛为个人赛项目，竞赛分为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茶树种植、茶树修剪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部分。以展示规范的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栽植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方式、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科学的管理水平，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强调技能的发挥、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培养优质高产的茶树树冠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为目的。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参赛者可自带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自己习惯性的工具与用具。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4.2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ab/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赛选手凭参赛证进入赛场。报名者必须符合参赛资格，不得弄虚作假。在资格审查中一旦发现问题，将取消其报名资格；在竞赛过程中发现问题，将取消其竞赛资格；在竞赛后发现问题，将取消其竞赛成绩，收回获奖证书。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4.3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ab/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参赛选手应遵守竞赛规则，遵守赛场纪律，服从大赛组委会的指挥和安排，在规定区域内活动，不得擅自离开。在比赛过程中，参赛选手未经允许，不得进入比赛区域，不准操作设备。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4.4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比赛选手爱护竞赛场地的设备和器材。不得将组委会提供的工具、材料等物品带出赛场。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4.5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选手在比赛期间不得使用手机、照相机、录像机等设备。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4.6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ab/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报到当天，各领队和选手组织参观设备场地。全部比赛项目1天完成。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5  竞赛评判标准</w:t>
      </w:r>
    </w:p>
    <w:p>
      <w:pPr>
        <w:widowControl/>
        <w:shd w:val="clear" w:color="auto" w:fill="FFFFFF"/>
        <w:spacing w:beforeLines="50"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5.1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成绩评定方法</w:t>
      </w:r>
    </w:p>
    <w:p>
      <w:pPr>
        <w:spacing w:beforeLines="50" w:line="360" w:lineRule="auto"/>
        <w:ind w:left="482" w:hanging="482" w:hangingChars="200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5.1.1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竞赛评分严格按照公平、公正、公开的原则。</w:t>
      </w:r>
    </w:p>
    <w:p>
      <w:pPr>
        <w:spacing w:beforeLines="50"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5.1.2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竞赛总成绩由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茶树种植、茶树修剪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部分的加权成绩组成，合计 100分。计算方式：总分＝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茶树种植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0%+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茶树修剪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0%。从高分到低分排名，在总成绩相同的情况下，以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茶树种植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成绩较高者排名在前。</w:t>
      </w:r>
    </w:p>
    <w:p>
      <w:pPr>
        <w:spacing w:beforeLines="50"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5.1.3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赛选手放弃任一个环节将不参与比赛总分排名统计。在竞赛过程中，参赛选手如有不服从裁判判决、扰乱赛场秩序、舞弊等不文明行为，由裁判长按照规定扣减相应分数，情节严重的取消竞赛资格，竞赛成绩记0分。</w:t>
      </w:r>
    </w:p>
    <w:p>
      <w:pPr>
        <w:spacing w:beforeLines="50" w:line="360" w:lineRule="auto"/>
        <w:ind w:left="482" w:hanging="482" w:hangingChars="200"/>
        <w:jc w:val="left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5.2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茶树种植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评定项目考核内容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总分 100 分，占个人赛操作技能总分的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0%。重点考量参赛者的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茶树种植基本功，包括茶树种植方式、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列距、窝距、栽植质量和熟练度等方面。</w:t>
      </w:r>
    </w:p>
    <w:p>
      <w:pPr>
        <w:spacing w:beforeLines="50" w:line="360" w:lineRule="auto"/>
        <w:ind w:left="480" w:hanging="482" w:hangingChars="200"/>
        <w:jc w:val="left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5.3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茶树修剪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评定项目考核内容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总分 100 分，占个人赛操作技能总分的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0%。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茶树修剪项目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重点考量参赛者的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茶树修剪基本功，包括茶树整形修剪方式，茶蓬整齐度、平整度，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熟练度等方面。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6  申诉与仲裁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6.1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参赛选手对不符合比赛规定的操作器材，有失公正的评判、奖励，以及对工作人员的违规行为等，均可提出申诉。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6.2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参赛选手申诉均须通过本代表队领队，在本赛项结束后2小时内以书面形式向大赛组委会提出。大赛组委会将认真负责地受理选手申诉，并在3小时内将处理意见通知领队和当事人。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6.3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仲裁委员会的裁决为最终裁决，参赛选手不得因申诉或对处理意见不服而停止竞赛，否则按弃权处理。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7  参考文件</w:t>
      </w:r>
    </w:p>
    <w:p>
      <w:pPr>
        <w:spacing w:line="360" w:lineRule="auto"/>
        <w:ind w:firstLine="480" w:firstLineChars="200"/>
        <w:rPr>
          <w:rFonts w:hint="eastAsia" w:ascii="仿宋_GB2312" w:hAnsi="仿宋_GB2312" w:cs="仿宋_GB2312" w:eastAsiaTheme="minorEastAsia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茶叶种植与管理专项职业能力考核规范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》</w:t>
      </w:r>
      <w:bookmarkStart w:id="0" w:name="_GoBack"/>
      <w:bookmarkEnd w:id="0"/>
    </w:p>
    <w:sectPr>
      <w:footerReference r:id="rId3" w:type="default"/>
      <w:pgSz w:w="11906" w:h="16838"/>
      <w:pgMar w:top="1417" w:right="1134" w:bottom="1134" w:left="1134" w:header="1134" w:footer="113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锐字云字库魏体1.0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jc w:val="center"/>
      <w:rPr>
        <w:rFonts w:ascii="宋体"/>
        <w:szCs w:val="21"/>
      </w:rPr>
    </w:pPr>
    <w:r>
      <w:rPr>
        <w:rFonts w:ascii="宋体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Style w:val="7"/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7"/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9</w:t>
                          </w:r>
                          <w:r>
                            <w:rPr>
                              <w:rStyle w:val="7"/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9</w:t>
                          </w:r>
                          <w:r>
                            <w:rPr>
                              <w:rStyle w:val="7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rPr>
                        <w:rStyle w:val="7"/>
                        <w:rFonts w:hint="eastAsia"/>
                      </w:rPr>
                      <w:t xml:space="preserve">第 </w:t>
                    </w:r>
                    <w:r>
                      <w:rPr>
                        <w:rStyle w:val="7"/>
                        <w:rFonts w:hint="eastAsia"/>
                      </w:rPr>
                      <w:fldChar w:fldCharType="begin"/>
                    </w:r>
                    <w:r>
                      <w:rPr>
                        <w:rStyle w:val="7"/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Style w:val="7"/>
                        <w:rFonts w:hint="eastAsia"/>
                      </w:rPr>
                      <w:fldChar w:fldCharType="separate"/>
                    </w:r>
                    <w:r>
                      <w:rPr>
                        <w:rStyle w:val="7"/>
                      </w:rPr>
                      <w:t>9</w:t>
                    </w:r>
                    <w:r>
                      <w:rPr>
                        <w:rStyle w:val="7"/>
                        <w:rFonts w:hint="eastAsia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9</w:t>
                    </w:r>
                    <w:r>
                      <w:rPr>
                        <w:rStyle w:val="7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73C53"/>
    <w:rsid w:val="03CC4CB2"/>
    <w:rsid w:val="042B1DAE"/>
    <w:rsid w:val="09227A64"/>
    <w:rsid w:val="15F53520"/>
    <w:rsid w:val="1C590DC3"/>
    <w:rsid w:val="2A313D29"/>
    <w:rsid w:val="349C40BF"/>
    <w:rsid w:val="3DF92E04"/>
    <w:rsid w:val="484B47A6"/>
    <w:rsid w:val="4B6A3287"/>
    <w:rsid w:val="549E1478"/>
    <w:rsid w:val="562D3759"/>
    <w:rsid w:val="634A06F3"/>
    <w:rsid w:val="6B085481"/>
    <w:rsid w:val="6D473C53"/>
    <w:rsid w:val="7E507B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  <w:rPr>
      <w:rFonts w:cs="Times New Roman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Table Paragraph"/>
    <w:basedOn w:val="1"/>
    <w:qFormat/>
    <w:uiPriority w:val="1"/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2020-09-24T03:23:00Z</dcterms:created>
  <dc:creator>XYZ</dc:creator>
  <cp:lastModifiedBy>XYZ</cp:lastModifiedBy>
  <dcterms:modified xsi:type="dcterms:W3CDTF">2020-09-30T07:59:44Z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