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附件1</w:t>
      </w:r>
    </w:p>
    <w:p>
      <w:pPr>
        <w:spacing w:line="576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广元市直参公单位2019年下半年公开选调岗位条件一览表</w:t>
      </w:r>
    </w:p>
    <w:p>
      <w:pPr>
        <w:spacing w:line="300" w:lineRule="exact"/>
        <w:rPr>
          <w:rFonts w:ascii="宋体" w:hAnsi="宋体"/>
          <w:b/>
          <w:sz w:val="20"/>
          <w:szCs w:val="20"/>
        </w:rPr>
      </w:pPr>
    </w:p>
    <w:tbl>
      <w:tblPr>
        <w:tblStyle w:val="4"/>
        <w:tblW w:w="14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1285"/>
        <w:gridCol w:w="1685"/>
        <w:gridCol w:w="1215"/>
        <w:gridCol w:w="990"/>
        <w:gridCol w:w="596"/>
        <w:gridCol w:w="904"/>
        <w:gridCol w:w="6296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3" w:hRule="atLeast"/>
          <w:tblHeader/>
          <w:jc w:val="center"/>
        </w:trPr>
        <w:tc>
          <w:tcPr>
            <w:tcW w:w="4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bCs/>
                <w:sz w:val="20"/>
                <w:szCs w:val="20"/>
              </w:rPr>
              <w:t>主管部门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bCs/>
                <w:sz w:val="20"/>
                <w:szCs w:val="20"/>
              </w:rPr>
              <w:t>选调单位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bCs/>
                <w:sz w:val="20"/>
                <w:szCs w:val="20"/>
              </w:rPr>
              <w:t>选调岗位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bCs/>
                <w:sz w:val="20"/>
                <w:szCs w:val="20"/>
              </w:rPr>
              <w:t>岗位编码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bCs/>
                <w:sz w:val="20"/>
                <w:szCs w:val="20"/>
              </w:rPr>
              <w:t>选调人数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bCs/>
                <w:sz w:val="20"/>
                <w:szCs w:val="20"/>
              </w:rPr>
              <w:t>选调对象</w:t>
            </w:r>
          </w:p>
        </w:tc>
        <w:tc>
          <w:tcPr>
            <w:tcW w:w="629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bCs/>
                <w:sz w:val="20"/>
                <w:szCs w:val="20"/>
              </w:rPr>
              <w:t>选　调　条　件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bCs/>
                <w:sz w:val="20"/>
                <w:szCs w:val="20"/>
              </w:rPr>
              <w:t>备　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2" w:hRule="atLeast"/>
          <w:jc w:val="center"/>
        </w:trPr>
        <w:tc>
          <w:tcPr>
            <w:tcW w:w="4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市委组织部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广元市党员教育管理服务中心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综合管理（三级主任科员及以下）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1900001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公务员、参公人员</w:t>
            </w:r>
          </w:p>
        </w:tc>
        <w:tc>
          <w:tcPr>
            <w:tcW w:w="6296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1.35周岁及以下；2.全日制普通高校本科及以上学历，学士及以上学位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具有组织人事工作经历者优先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4" w:hRule="atLeast"/>
          <w:jc w:val="center"/>
        </w:trPr>
        <w:tc>
          <w:tcPr>
            <w:tcW w:w="4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2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市委宣传部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市互联网信息中心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综合管理（三级主任科员及以下）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1900002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4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1.30周岁及以下；2.全日制普通高校本科及以上学历，学士及以上学位3.中共党员（含预备党员）；4.新闻学、法学、哲学、汉语言文学等相关专业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较适合男性（经常夜间值班）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8" w:hRule="atLeast"/>
          <w:jc w:val="center"/>
        </w:trPr>
        <w:tc>
          <w:tcPr>
            <w:tcW w:w="4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3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市委编办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市事业单位登记服务中心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1900003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1.30周岁及以下；2.全日制普通高校本科及以上学历，学士及以上学位3.汉语言文学、新闻学、行政管理专业4.具有1年以上文秘及相关工作经验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4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市委老干部局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市老干部休养所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1900004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1.全日制普通高校本科及以上学历，学士及以上学位2.公共管理专业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5" w:hRule="atLeast"/>
          <w:jc w:val="center"/>
        </w:trPr>
        <w:tc>
          <w:tcPr>
            <w:tcW w:w="4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5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市国家保密局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市密钥管理中心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综合管理（三级主任科员及以下）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1900005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公务员、参公人员</w:t>
            </w:r>
          </w:p>
        </w:tc>
        <w:tc>
          <w:tcPr>
            <w:tcW w:w="6296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1.30周岁及以下；2.全日制普通高校本科及以上学历，学士及以上学位3.计算机及网络通信及相关专业</w:t>
            </w:r>
            <w:r>
              <w:rPr>
                <w:rFonts w:hint="eastAsia" w:ascii="宋体" w:hAnsi="宋体"/>
                <w:b/>
                <w:sz w:val="20"/>
                <w:szCs w:val="20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20"/>
                <w:szCs w:val="20"/>
              </w:rPr>
              <w:t>4.中共党员或共青团员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4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6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市政府办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市政府驻成都办事处（1）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1900006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1.35周岁及以下；2.本科及以上学历，学士及以上学位3.文秘专业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1" w:hRule="atLeast"/>
          <w:jc w:val="center"/>
        </w:trPr>
        <w:tc>
          <w:tcPr>
            <w:tcW w:w="4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7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市政府办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市政府驻成都办事处（2）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1900007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1.35周岁及以下；2.本科及以上学历，学士及以上学位3.旅游专业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6" w:hRule="atLeast"/>
          <w:jc w:val="center"/>
        </w:trPr>
        <w:tc>
          <w:tcPr>
            <w:tcW w:w="4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8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市政府办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市政府驻成都办事处（3）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1900008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1.35周岁及以下；2.本科及以上学历，学士及以上学位3.财会专业4.取得助理会计师及以上职称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9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市政府办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市政府驻成都办事处（4）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1900009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1.35周岁及以下；2.本科及以上学历，学士及以上学位3.政治专业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10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市经信局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市节能监察中心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1900010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1.35周岁及以下；2.全日制普通高校本科及以上学历，学士及以上学位3.能源与环境专业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11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市司法局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市法律援助中心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1900011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1.35周岁及以下；2.本科及以上学历3.具有法律职业资格证书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12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市财政局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pacing w:val="-14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pacing w:val="-14"/>
                <w:sz w:val="20"/>
                <w:szCs w:val="20"/>
              </w:rPr>
              <w:t>市财政国库支付中心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1900012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3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公务员、参公人员</w:t>
            </w:r>
          </w:p>
        </w:tc>
        <w:tc>
          <w:tcPr>
            <w:tcW w:w="6296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1.35周岁及以下；2.全日制普通高校本科及以上学历，学士及以上学位3.税务、法律、工商管理及相关专业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有基层财政、税务工作经历优先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4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13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市人社局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市就业服务管理局（1）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1900013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1.全日制普通高校本科及以上学历，学士及以上学位2.会计学专业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4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14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市人社局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市就业服务管理局（2）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1900014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1.全日制普通高校本科及以上学历，学士及以上学位2.计算机及应用专业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4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15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市人社局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市就业服务管理局（3）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1900015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1.全日制普通高校本科及以上学历，学士及以上学位2.汉语言文学专业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4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16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市人社局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市社会保险事业管理局（1）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1900016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1.全日制普通高校本科及以上学历，学士及以上学位2.社会保障专业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42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17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市人社局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市社会保险事业管理局（2）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1900017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1.全日制普通高校本科及以上学历，学士及以上学位2.临床医学专业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42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18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市人社局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市社会保险事业管理局（3）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1900018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1.全日制普通高校本科及以上学历，学士及以上学位2.会计学专业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19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市人社局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市社会保险事业管理局（4）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1900019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公务员、参公人员</w:t>
            </w:r>
          </w:p>
        </w:tc>
        <w:tc>
          <w:tcPr>
            <w:tcW w:w="6296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1.全日制普通高校本科及以上学历，学士及以上学位2.计算机及应用专业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20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市人社局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市机关事业单位社会保险局（1）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1900020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1.全日制普通高校本科及以上学历，学士及以上学位2.会计学专业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21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市人社局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市机关事业单位社会保险局（2）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1900021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1.全日制普通高校本科及以上学历，学士及以上学位2.审计学专业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22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市人社局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市劳动人事争议仲裁院（1）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1900022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1.全日制普通高校本科及以上学历，学士及以上学位2.法学或民商法学专业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23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市人社局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市劳动人事争议仲裁院（2）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1900023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1.全</w:t>
            </w:r>
            <w:r>
              <w:rPr>
                <w:rFonts w:hint="eastAsia" w:ascii="宋体" w:hAnsi="宋体"/>
                <w:b/>
                <w:spacing w:val="-6"/>
                <w:sz w:val="20"/>
                <w:szCs w:val="20"/>
              </w:rPr>
              <w:t>日制普通高校本科及以上学历，学士及以上学位2.法律专业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24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市水利局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市水土保持委员会办公室（1）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1900024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1.35周岁及以下；2.本科及以上学历3.计算机科学与技术、网络工程、数字媒体技术、软件工程专业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25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市水利局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市水土保持委员会办公室（2）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1900025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1.35周岁及以下；2.本科及以上学历3.会计学、财务管理、审计学、税务学、财政学专业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26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市水利局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市水土保持委员会办公室（3）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1900026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1.35周岁及以下；2.本科及以上学历3.法学、思想政治教育、汉语言文学、新闻学、传播学、档案学、信息资源管理、秘书学、经济管理专业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27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市农业农村局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市农村能源管理办公室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1900027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公务员、参公人员</w:t>
            </w:r>
          </w:p>
        </w:tc>
        <w:tc>
          <w:tcPr>
            <w:tcW w:w="6296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1.35周岁及以下；2.本科及以上学历3.汉语言文学专业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28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市应急管理局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pacing w:val="-14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pacing w:val="-14"/>
                <w:sz w:val="20"/>
                <w:szCs w:val="20"/>
              </w:rPr>
              <w:t>市防震减灾服务中心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1900028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1.35周岁及以下；2.全日制普通高校本科及以上学历，学士及以上学位3.取得初级以上会计专业技术资格职称4.从事财会管理工作满5年以上5.财务管理、会计专业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较适合男性（经常夜间值班和野外作业）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29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市医疗保障局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pacing w:val="-14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pacing w:val="-14"/>
                <w:sz w:val="20"/>
                <w:szCs w:val="20"/>
              </w:rPr>
              <w:t>市医疗保障事务中心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1900029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4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1.35周岁及以下；2.全日制普通高校本科及以上学历3.医学、财务、审计、文秘专业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6" w:hRule="atLeast"/>
          <w:jc w:val="center"/>
        </w:trPr>
        <w:tc>
          <w:tcPr>
            <w:tcW w:w="42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30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pacing w:val="-14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pacing w:val="-14"/>
                <w:sz w:val="20"/>
                <w:szCs w:val="20"/>
              </w:rPr>
              <w:t>市白龙湖管理局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市白龙湖管理局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综合管理</w:t>
            </w:r>
            <w:r>
              <w:rPr>
                <w:rFonts w:hint="eastAsia" w:ascii="宋体" w:hAnsi="宋体"/>
                <w:b/>
                <w:spacing w:val="-8"/>
                <w:w w:val="90"/>
                <w:sz w:val="20"/>
                <w:szCs w:val="20"/>
              </w:rPr>
              <w:t>（正科级领导岗位）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1900030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1.本科及以上学历2.符合担任正科级领导干部的资格条件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选调生优先</w:t>
            </w:r>
          </w:p>
        </w:tc>
      </w:tr>
    </w:tbl>
    <w:p>
      <w:pPr>
        <w:spacing w:line="576" w:lineRule="exact"/>
        <w:rPr>
          <w:rFonts w:ascii="黑体" w:eastAsia="黑体"/>
          <w:b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2B6D"/>
    <w:rsid w:val="00622B6D"/>
    <w:rsid w:val="009A3034"/>
    <w:rsid w:val="0475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425</Words>
  <Characters>2426</Characters>
  <Lines>20</Lines>
  <Paragraphs>5</Paragraphs>
  <TotalTime>0</TotalTime>
  <ScaleCrop>false</ScaleCrop>
  <LinksUpToDate>false</LinksUpToDate>
  <CharactersWithSpaces>2846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2019-11-06T00:34:00Z</dcterms:created>
  <dc:creator>系统管理:管理员</dc:creator>
  <cp:lastModifiedBy>红格子伞。</cp:lastModifiedBy>
  <dcterms:modified xsi:type="dcterms:W3CDTF">2019-11-06T07:18:06Z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